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68C3" w14:textId="77777777" w:rsidR="00D90C3D" w:rsidRPr="0037132E" w:rsidRDefault="00D90C3D" w:rsidP="0037132E">
      <w:pPr>
        <w:spacing w:after="0" w:line="240" w:lineRule="auto"/>
        <w:ind w:right="180"/>
        <w:contextualSpacing/>
        <w:rPr>
          <w:rFonts w:ascii="Calibri" w:hAnsi="Calibri" w:cs="Calibri"/>
          <w:i/>
          <w:iCs/>
          <w:sz w:val="18"/>
          <w:szCs w:val="18"/>
          <w:lang w:val="fr-CA"/>
        </w:rPr>
      </w:pPr>
      <w:r w:rsidRPr="0037132E">
        <w:rPr>
          <w:rFonts w:ascii="Calibri" w:hAnsi="Calibri" w:cs="Calibri"/>
          <w:i/>
          <w:iCs/>
          <w:sz w:val="18"/>
          <w:szCs w:val="18"/>
          <w:lang w:val="fr-CA"/>
        </w:rPr>
        <w:t xml:space="preserve">Media contact: Heather West, 612-724-8760, </w:t>
      </w:r>
      <w:hyperlink r:id="rId6" w:history="1">
        <w:r w:rsidRPr="0037132E">
          <w:rPr>
            <w:rStyle w:val="Hyperlink"/>
            <w:rFonts w:ascii="Calibri" w:hAnsi="Calibri" w:cs="Calibri"/>
            <w:i/>
            <w:iCs/>
            <w:sz w:val="18"/>
            <w:szCs w:val="18"/>
            <w:lang w:val="fr-CA"/>
          </w:rPr>
          <w:t>heather@heatherwestpr.com</w:t>
        </w:r>
      </w:hyperlink>
    </w:p>
    <w:p w14:paraId="0E9FED7D" w14:textId="77777777" w:rsidR="00D90C3D" w:rsidRPr="0037132E" w:rsidRDefault="00D90C3D" w:rsidP="0037132E">
      <w:pPr>
        <w:spacing w:after="0" w:line="240" w:lineRule="auto"/>
        <w:ind w:right="180"/>
        <w:contextualSpacing/>
        <w:rPr>
          <w:rFonts w:ascii="Calibri" w:hAnsi="Calibri" w:cs="Calibri"/>
          <w:b/>
          <w:bCs/>
          <w:sz w:val="18"/>
          <w:szCs w:val="18"/>
          <w:lang w:val="fr-CA"/>
        </w:rPr>
      </w:pPr>
    </w:p>
    <w:p w14:paraId="124F478A" w14:textId="77777777" w:rsidR="0037132E" w:rsidRDefault="0037132E" w:rsidP="0037132E">
      <w:pPr>
        <w:spacing w:after="0" w:line="240" w:lineRule="auto"/>
        <w:ind w:right="180"/>
        <w:contextualSpacing/>
        <w:jc w:val="center"/>
        <w:outlineLvl w:val="0"/>
        <w:rPr>
          <w:rFonts w:ascii="Calibri" w:eastAsia="Times New Roman" w:hAnsi="Calibri" w:cs="Calibri"/>
          <w:b/>
          <w:bCs/>
          <w:kern w:val="36"/>
          <w:sz w:val="28"/>
          <w:szCs w:val="28"/>
          <w:lang w:val="fr-CA"/>
        </w:rPr>
      </w:pPr>
      <w:r w:rsidRPr="0037132E">
        <w:rPr>
          <w:rFonts w:ascii="Calibri" w:eastAsia="Times New Roman" w:hAnsi="Calibri" w:cs="Calibri"/>
          <w:b/>
          <w:bCs/>
          <w:kern w:val="36"/>
          <w:sz w:val="28"/>
          <w:szCs w:val="28"/>
          <w:lang w:val="fr-CA"/>
        </w:rPr>
        <w:t xml:space="preserve">Les nouvelles fenêtres fixes de la série </w:t>
      </w:r>
      <w:proofErr w:type="spellStart"/>
      <w:r w:rsidRPr="0037132E">
        <w:rPr>
          <w:rFonts w:ascii="Calibri" w:eastAsia="Times New Roman" w:hAnsi="Calibri" w:cs="Calibri"/>
          <w:b/>
          <w:bCs/>
          <w:kern w:val="36"/>
          <w:sz w:val="28"/>
          <w:szCs w:val="28"/>
          <w:lang w:val="fr-CA"/>
        </w:rPr>
        <w:t>RainBlade</w:t>
      </w:r>
      <w:proofErr w:type="spellEnd"/>
      <w:r w:rsidRPr="0037132E">
        <w:rPr>
          <w:rFonts w:ascii="Calibri" w:eastAsia="Times New Roman" w:hAnsi="Calibri" w:cs="Calibri"/>
          <w:b/>
          <w:bCs/>
          <w:kern w:val="36"/>
          <w:sz w:val="28"/>
          <w:szCs w:val="28"/>
          <w:lang w:val="fr-CA"/>
        </w:rPr>
        <w:t xml:space="preserve"> 2900 d’Alumicor offrent une flexibilité de conception, une performance élevée et une installation simplifiée</w:t>
      </w:r>
    </w:p>
    <w:p w14:paraId="4B016F92" w14:textId="77777777" w:rsidR="0037132E" w:rsidRDefault="0037132E" w:rsidP="0037132E">
      <w:pPr>
        <w:spacing w:after="0" w:line="240" w:lineRule="auto"/>
        <w:ind w:right="180"/>
        <w:contextualSpacing/>
        <w:outlineLvl w:val="0"/>
        <w:rPr>
          <w:rFonts w:ascii="Calibri" w:eastAsia="Times New Roman" w:hAnsi="Calibri" w:cs="Calibri"/>
          <w:b/>
          <w:bCs/>
          <w:kern w:val="36"/>
          <w:sz w:val="28"/>
          <w:szCs w:val="28"/>
          <w:lang w:val="fr-CA"/>
        </w:rPr>
      </w:pPr>
    </w:p>
    <w:p w14:paraId="42D99673" w14:textId="77777777" w:rsidR="0037132E" w:rsidRDefault="00D90C3D"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color w:val="000000" w:themeColor="text1"/>
          <w:sz w:val="24"/>
          <w:szCs w:val="24"/>
          <w:lang w:val="fr-CA"/>
        </w:rPr>
        <w:t>Toronto (</w:t>
      </w:r>
      <w:r w:rsidR="0037132E" w:rsidRPr="0037132E">
        <w:rPr>
          <w:rFonts w:ascii="Calibri" w:hAnsi="Calibri" w:cs="Calibri"/>
          <w:color w:val="000000" w:themeColor="text1"/>
          <w:sz w:val="24"/>
          <w:szCs w:val="24"/>
          <w:lang w:val="fr-CA"/>
        </w:rPr>
        <w:t>Juin</w:t>
      </w:r>
      <w:r w:rsidRPr="0037132E">
        <w:rPr>
          <w:rFonts w:ascii="Calibri" w:hAnsi="Calibri" w:cs="Calibri"/>
          <w:color w:val="000000" w:themeColor="text1"/>
          <w:sz w:val="24"/>
          <w:szCs w:val="24"/>
          <w:lang w:val="fr-CA"/>
        </w:rPr>
        <w:t xml:space="preserve"> 2025) – </w:t>
      </w:r>
      <w:r w:rsidR="0037132E" w:rsidRPr="0037132E">
        <w:rPr>
          <w:rFonts w:ascii="Calibri" w:hAnsi="Calibri" w:cs="Calibri"/>
          <w:sz w:val="24"/>
          <w:szCs w:val="24"/>
          <w:lang w:val="fr-CA"/>
        </w:rPr>
        <w:t xml:space="preserve">La nouvelle série </w:t>
      </w:r>
      <w:proofErr w:type="spellStart"/>
      <w:r w:rsidR="0037132E" w:rsidRPr="0037132E">
        <w:rPr>
          <w:rFonts w:ascii="Calibri" w:hAnsi="Calibri" w:cs="Calibri"/>
          <w:sz w:val="24"/>
          <w:szCs w:val="24"/>
          <w:lang w:val="fr-CA"/>
        </w:rPr>
        <w:t>RainBlade</w:t>
      </w:r>
      <w:proofErr w:type="spellEnd"/>
      <w:r w:rsidR="0037132E" w:rsidRPr="0037132E">
        <w:rPr>
          <w:rFonts w:ascii="Calibri" w:hAnsi="Calibri" w:cs="Calibri"/>
          <w:sz w:val="24"/>
          <w:szCs w:val="24"/>
          <w:lang w:val="fr-CA"/>
        </w:rPr>
        <w:t xml:space="preserve"> 2900 d’Alumicor, composée de fenêtres fixes à cadre d’aluminium avec barrière thermique, offre aux architectes une grande flexibilité de conception, aux propriétaires d’immeubles une performance de haut niveau, et aux professionnels du vitrage une fabrication en atelier et une installation sur le chantier simplifiées.</w:t>
      </w:r>
    </w:p>
    <w:p w14:paraId="7876F28A"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452656AA" w14:textId="77777777" w:rsidR="0037132E" w:rsidRDefault="0037132E"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sz w:val="24"/>
          <w:szCs w:val="24"/>
          <w:lang w:val="fr-CA"/>
        </w:rPr>
        <w:t xml:space="preserve">Les fenêtres fixes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w:t>
      </w:r>
      <w:proofErr w:type="spellStart"/>
      <w:r w:rsidRPr="0037132E">
        <w:rPr>
          <w:rFonts w:ascii="Calibri" w:hAnsi="Calibri" w:cs="Calibri"/>
          <w:sz w:val="24"/>
          <w:szCs w:val="24"/>
          <w:lang w:val="fr-CA"/>
        </w:rPr>
        <w:t>TrueLine</w:t>
      </w:r>
      <w:proofErr w:type="spellEnd"/>
      <w:r w:rsidRPr="0037132E">
        <w:rPr>
          <w:rFonts w:ascii="Calibri" w:hAnsi="Calibri" w:cs="Calibri"/>
          <w:sz w:val="24"/>
          <w:szCs w:val="24"/>
          <w:lang w:val="fr-CA"/>
        </w:rPr>
        <w:t xml:space="preserve"> 2900, </w:t>
      </w:r>
      <w:proofErr w:type="spellStart"/>
      <w:r w:rsidRPr="0037132E">
        <w:rPr>
          <w:rFonts w:ascii="Calibri" w:hAnsi="Calibri" w:cs="Calibri"/>
          <w:sz w:val="24"/>
          <w:szCs w:val="24"/>
          <w:lang w:val="fr-CA"/>
        </w:rPr>
        <w:t>ShadowLine</w:t>
      </w:r>
      <w:proofErr w:type="spellEnd"/>
      <w:r w:rsidRPr="0037132E">
        <w:rPr>
          <w:rFonts w:ascii="Calibri" w:hAnsi="Calibri" w:cs="Calibri"/>
          <w:sz w:val="24"/>
          <w:szCs w:val="24"/>
          <w:lang w:val="fr-CA"/>
        </w:rPr>
        <w:t xml:space="preserve"> 2970 et </w:t>
      </w:r>
      <w:proofErr w:type="spellStart"/>
      <w:r w:rsidRPr="0037132E">
        <w:rPr>
          <w:rFonts w:ascii="Calibri" w:hAnsi="Calibri" w:cs="Calibri"/>
          <w:sz w:val="24"/>
          <w:szCs w:val="24"/>
          <w:lang w:val="fr-CA"/>
        </w:rPr>
        <w:t>FeatureLine</w:t>
      </w:r>
      <w:proofErr w:type="spellEnd"/>
      <w:r w:rsidRPr="0037132E">
        <w:rPr>
          <w:rFonts w:ascii="Calibri" w:hAnsi="Calibri" w:cs="Calibri"/>
          <w:sz w:val="24"/>
          <w:szCs w:val="24"/>
          <w:lang w:val="fr-CA"/>
        </w:rPr>
        <w:t xml:space="preserve"> 2990 peuvent s’harmoniser avec presque tous les styles architecturaux, couleurs de finis et types de bâtiments. Adaptées tant aux nouvelles constructions qu’aux projets de rénovation, ces fenêtres ont été testées avec succès afin d’atteindre des niveaux de performance architecturale supérieurs dans les domaines de l’étanchéité à l’air et à l’eau, de la résistance structurale, de l’acoustique et du rendement thermique. Elles sont conformes aux codes énergétiques modèles canadiens ainsi qu’aux codes plus exigeants pour les bâtiments institutionnels, commerciaux et industriels.</w:t>
      </w:r>
    </w:p>
    <w:p w14:paraId="6AC2CEB5"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5DDD297C" w14:textId="6C6A2962" w:rsidR="0037132E" w:rsidRDefault="0037132E"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sz w:val="24"/>
          <w:szCs w:val="24"/>
          <w:lang w:val="fr-CA"/>
        </w:rPr>
        <w:t xml:space="preserve">« Nous investissons continuellement dans l’amélioration des produits de fenestration et de cadrage Alumicor afin d’offrir une performance de haut niveau concurrentielle, qui répond aux normes rigoureuses de l’industrie canadienne et aux échéanciers serrés », déclare Steve </w:t>
      </w:r>
      <w:proofErr w:type="spellStart"/>
      <w:r w:rsidRPr="0037132E">
        <w:rPr>
          <w:rFonts w:ascii="Calibri" w:hAnsi="Calibri" w:cs="Calibri"/>
          <w:sz w:val="24"/>
          <w:szCs w:val="24"/>
          <w:lang w:val="fr-CA"/>
        </w:rPr>
        <w:t>Gusterson</w:t>
      </w:r>
      <w:proofErr w:type="spellEnd"/>
      <w:r w:rsidRPr="0037132E">
        <w:rPr>
          <w:rFonts w:ascii="Calibri" w:hAnsi="Calibri" w:cs="Calibri"/>
          <w:sz w:val="24"/>
          <w:szCs w:val="24"/>
          <w:lang w:val="fr-CA"/>
        </w:rPr>
        <w:t xml:space="preserve">, FCSC, CTR. </w:t>
      </w:r>
      <w:proofErr w:type="spellStart"/>
      <w:r w:rsidRPr="0037132E">
        <w:rPr>
          <w:rFonts w:ascii="Calibri" w:hAnsi="Calibri" w:cs="Calibri"/>
          <w:sz w:val="24"/>
          <w:szCs w:val="24"/>
          <w:lang w:val="fr-CA"/>
        </w:rPr>
        <w:t>Gusterson</w:t>
      </w:r>
      <w:proofErr w:type="spellEnd"/>
      <w:r w:rsidRPr="0037132E">
        <w:rPr>
          <w:rFonts w:ascii="Calibri" w:hAnsi="Calibri" w:cs="Calibri"/>
          <w:sz w:val="24"/>
          <w:szCs w:val="24"/>
          <w:lang w:val="fr-CA"/>
        </w:rPr>
        <w:t xml:space="preserve"> représente les services de </w:t>
      </w:r>
      <w:proofErr w:type="spellStart"/>
      <w:r w:rsidRPr="0037132E">
        <w:rPr>
          <w:rFonts w:ascii="Calibri" w:hAnsi="Calibri" w:cs="Calibri"/>
          <w:sz w:val="24"/>
          <w:szCs w:val="24"/>
          <w:lang w:val="fr-CA"/>
        </w:rPr>
        <w:t>préconstruction</w:t>
      </w:r>
      <w:proofErr w:type="spellEnd"/>
      <w:r w:rsidRPr="0037132E">
        <w:rPr>
          <w:rFonts w:ascii="Calibri" w:hAnsi="Calibri" w:cs="Calibri"/>
          <w:sz w:val="24"/>
          <w:szCs w:val="24"/>
          <w:lang w:val="fr-CA"/>
        </w:rPr>
        <w:t xml:space="preserve"> au Canada pour</w:t>
      </w:r>
      <w:r>
        <w:rPr>
          <w:rFonts w:ascii="Calibri" w:hAnsi="Calibri" w:cs="Calibri"/>
          <w:sz w:val="24"/>
          <w:szCs w:val="24"/>
          <w:lang w:val="fr-CA"/>
        </w:rPr>
        <w:t xml:space="preserve"> </w:t>
      </w:r>
      <w:proofErr w:type="spellStart"/>
      <w:r w:rsidRPr="0037132E">
        <w:rPr>
          <w:rFonts w:ascii="Calibri" w:hAnsi="Calibri" w:cs="Calibri"/>
          <w:sz w:val="24"/>
          <w:szCs w:val="24"/>
          <w:lang w:val="fr-CA"/>
        </w:rPr>
        <w:t>Apogee</w:t>
      </w:r>
      <w:proofErr w:type="spellEnd"/>
      <w:r w:rsidRPr="0037132E">
        <w:rPr>
          <w:rFonts w:ascii="Calibri" w:hAnsi="Calibri" w:cs="Calibri"/>
          <w:sz w:val="24"/>
          <w:szCs w:val="24"/>
          <w:lang w:val="fr-CA"/>
        </w:rPr>
        <w:t xml:space="preserve"> </w:t>
      </w:r>
      <w:r>
        <w:rPr>
          <w:rFonts w:ascii="Calibri" w:hAnsi="Calibri" w:cs="Calibri"/>
          <w:sz w:val="24"/>
          <w:szCs w:val="24"/>
          <w:lang w:val="fr-CA"/>
        </w:rPr>
        <w:t xml:space="preserve">Architectural </w:t>
      </w:r>
      <w:proofErr w:type="spellStart"/>
      <w:r>
        <w:rPr>
          <w:rFonts w:ascii="Calibri" w:hAnsi="Calibri" w:cs="Calibri"/>
          <w:sz w:val="24"/>
          <w:szCs w:val="24"/>
          <w:lang w:val="fr-CA"/>
        </w:rPr>
        <w:t>Metals</w:t>
      </w:r>
      <w:proofErr w:type="spellEnd"/>
      <w:r w:rsidRPr="0037132E">
        <w:rPr>
          <w:rFonts w:ascii="Calibri" w:hAnsi="Calibri" w:cs="Calibri"/>
          <w:sz w:val="24"/>
          <w:szCs w:val="24"/>
          <w:lang w:val="fr-CA"/>
        </w:rPr>
        <w:t>, qui inclut les produits de marque Alumicor.</w:t>
      </w:r>
    </w:p>
    <w:p w14:paraId="35C0249F"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7EE5C445" w14:textId="77777777" w:rsidR="0037132E" w:rsidRDefault="0037132E"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sz w:val="24"/>
          <w:szCs w:val="24"/>
          <w:lang w:val="fr-CA"/>
        </w:rPr>
        <w:t xml:space="preserve">Conçues pour les ouvertures individuelles ou les bandes continues, les fenêtres fixes de la série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2900 d’Alumicor sont vitrées de l’intérieur et présentent une conception à écran pare-pluie complet avec une ligne de vue minimaliste. Les profondeurs de cadre en aluminium varient de 109 mm (4,25 po) à 179 mm (7 po) pour les unités scellées à double vitrage de 25,4 mm (1 po), et de 127 mm (5 po) à 197 mm (7,75 po) pour les unités à triple vitrage de 44,5 mm (1,75 po).</w:t>
      </w:r>
    </w:p>
    <w:p w14:paraId="6923ACFC"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0E706E7A" w14:textId="77777777" w:rsidR="0037132E" w:rsidRDefault="0037132E"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sz w:val="24"/>
          <w:szCs w:val="24"/>
          <w:lang w:val="fr-CA"/>
        </w:rPr>
        <w:t xml:space="preserve">Combinée à des unités à triple vitrage, la structure à haute performance thermique de la série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d’Alumicor peut satisfaire les exigences des codes énergétiques, les critères LEED® </w:t>
      </w:r>
      <w:r w:rsidRPr="0037132E">
        <w:rPr>
          <w:rFonts w:ascii="Calibri" w:hAnsi="Calibri" w:cs="Calibri"/>
          <w:sz w:val="24"/>
          <w:szCs w:val="24"/>
          <w:lang w:val="fr-CA"/>
        </w:rPr>
        <w:lastRenderedPageBreak/>
        <w:t>et d’autres objectifs en matière d’efficacité énergétique et de durabilité. L’aluminium peut également être spécifié et fabriqué avec un contenu recyclé élevé. Les finis durables et écoresponsables réduisent les besoins d’entretien et de réparation. En fin de vie utile, l’aluminium peut être recyclé localement et réutilisé.</w:t>
      </w:r>
    </w:p>
    <w:p w14:paraId="7858EEB5"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585D2005" w14:textId="77777777" w:rsidR="0037132E" w:rsidRDefault="0037132E"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sz w:val="24"/>
          <w:szCs w:val="24"/>
          <w:lang w:val="fr-CA"/>
        </w:rPr>
        <w:t xml:space="preserve">En plus de ses attributs durables et de sa performance élevée, la série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2900 d’Alumicor permet une grande créativité esthétique. Les profils de cadrage incluent le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w:t>
      </w:r>
      <w:proofErr w:type="spellStart"/>
      <w:r w:rsidRPr="0037132E">
        <w:rPr>
          <w:rFonts w:ascii="Calibri" w:hAnsi="Calibri" w:cs="Calibri"/>
          <w:sz w:val="24"/>
          <w:szCs w:val="24"/>
          <w:lang w:val="fr-CA"/>
        </w:rPr>
        <w:t>TrueLine</w:t>
      </w:r>
      <w:proofErr w:type="spellEnd"/>
      <w:r w:rsidRPr="0037132E">
        <w:rPr>
          <w:rFonts w:ascii="Calibri" w:hAnsi="Calibri" w:cs="Calibri"/>
          <w:sz w:val="24"/>
          <w:szCs w:val="24"/>
          <w:lang w:val="fr-CA"/>
        </w:rPr>
        <w:t xml:space="preserve"> 2900 affleurant à l’avant, le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w:t>
      </w:r>
      <w:proofErr w:type="spellStart"/>
      <w:r w:rsidRPr="0037132E">
        <w:rPr>
          <w:rFonts w:ascii="Calibri" w:hAnsi="Calibri" w:cs="Calibri"/>
          <w:sz w:val="24"/>
          <w:szCs w:val="24"/>
          <w:lang w:val="fr-CA"/>
        </w:rPr>
        <w:t>ShadowLine</w:t>
      </w:r>
      <w:proofErr w:type="spellEnd"/>
      <w:r w:rsidRPr="0037132E">
        <w:rPr>
          <w:rFonts w:ascii="Calibri" w:hAnsi="Calibri" w:cs="Calibri"/>
          <w:sz w:val="24"/>
          <w:szCs w:val="24"/>
          <w:lang w:val="fr-CA"/>
        </w:rPr>
        <w:t xml:space="preserve"> 2970 à bord arrondi, et le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w:t>
      </w:r>
      <w:proofErr w:type="spellStart"/>
      <w:r w:rsidRPr="0037132E">
        <w:rPr>
          <w:rFonts w:ascii="Calibri" w:hAnsi="Calibri" w:cs="Calibri"/>
          <w:sz w:val="24"/>
          <w:szCs w:val="24"/>
          <w:lang w:val="fr-CA"/>
        </w:rPr>
        <w:t>FeatureLine</w:t>
      </w:r>
      <w:proofErr w:type="spellEnd"/>
      <w:r w:rsidRPr="0037132E">
        <w:rPr>
          <w:rFonts w:ascii="Calibri" w:hAnsi="Calibri" w:cs="Calibri"/>
          <w:sz w:val="24"/>
          <w:szCs w:val="24"/>
          <w:lang w:val="fr-CA"/>
        </w:rPr>
        <w:t xml:space="preserve"> 2990 avec capuchon. Il est également possible de combiner différents styles de cadres. Tous les modèles offrent en option des assemblages d’angles coupés à 45 degrés pour un look net et épuré. Des finis anodisés ou peints à haute performance sont disponibles dans des couleurs standard, des finis spéciaux ou des couleurs sur mesure. Des finis doubles peuvent aussi être spécifiés pour présenter différentes couleurs à l’intérieur et à l’extérieur du cadre.</w:t>
      </w:r>
    </w:p>
    <w:p w14:paraId="752EB7D7"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15DFECEB" w14:textId="77777777" w:rsidR="0037132E" w:rsidRDefault="0037132E"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sz w:val="24"/>
          <w:szCs w:val="24"/>
          <w:lang w:val="fr-CA"/>
        </w:rPr>
        <w:t xml:space="preserve">« Les fabricants et les installateurs remarqueront les </w:t>
      </w:r>
      <w:proofErr w:type="gramStart"/>
      <w:r w:rsidRPr="0037132E">
        <w:rPr>
          <w:rFonts w:ascii="Calibri" w:hAnsi="Calibri" w:cs="Calibri"/>
          <w:sz w:val="24"/>
          <w:szCs w:val="24"/>
          <w:lang w:val="fr-CA"/>
        </w:rPr>
        <w:t>petits détails</w:t>
      </w:r>
      <w:proofErr w:type="gramEnd"/>
      <w:r w:rsidRPr="0037132E">
        <w:rPr>
          <w:rFonts w:ascii="Calibri" w:hAnsi="Calibri" w:cs="Calibri"/>
          <w:sz w:val="24"/>
          <w:szCs w:val="24"/>
          <w:lang w:val="fr-CA"/>
        </w:rPr>
        <w:t xml:space="preserve"> que nous avons intégrés pour que leur travail soit le plus fluide et rapide possible, tout en maintenant l’intégrité de l’enveloppe du bâtiment », ajoute </w:t>
      </w:r>
      <w:proofErr w:type="spellStart"/>
      <w:r w:rsidRPr="0037132E">
        <w:rPr>
          <w:rFonts w:ascii="Calibri" w:hAnsi="Calibri" w:cs="Calibri"/>
          <w:sz w:val="24"/>
          <w:szCs w:val="24"/>
          <w:lang w:val="fr-CA"/>
        </w:rPr>
        <w:t>Gusterson.</w:t>
      </w:r>
      <w:proofErr w:type="spellEnd"/>
    </w:p>
    <w:p w14:paraId="2E7F74EA"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529705B2" w14:textId="77777777" w:rsidR="0037132E" w:rsidRDefault="0037132E" w:rsidP="0037132E">
      <w:pPr>
        <w:spacing w:after="0" w:line="240" w:lineRule="auto"/>
        <w:ind w:right="180"/>
        <w:contextualSpacing/>
        <w:outlineLvl w:val="0"/>
        <w:rPr>
          <w:rFonts w:ascii="Calibri" w:hAnsi="Calibri" w:cs="Calibri"/>
          <w:sz w:val="24"/>
          <w:szCs w:val="24"/>
          <w:lang w:val="fr-CA"/>
        </w:rPr>
      </w:pPr>
      <w:r w:rsidRPr="0037132E">
        <w:rPr>
          <w:rFonts w:ascii="Calibri" w:hAnsi="Calibri" w:cs="Calibri"/>
          <w:sz w:val="24"/>
          <w:szCs w:val="24"/>
          <w:lang w:val="fr-CA"/>
        </w:rPr>
        <w:t xml:space="preserve">Pour simplifier les raccords avec les barrières air-vapeur sans compromettre la performance, toutes les fenêtres fixes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utilisent un joint d’étanchéité principal plutôt qu’un cordon de scellement humide, plus long et exigeant à installer. Pour faciliter l’installation sur chantier, les cadres des fenêtres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w:t>
      </w:r>
      <w:proofErr w:type="spellStart"/>
      <w:r w:rsidRPr="0037132E">
        <w:rPr>
          <w:rFonts w:ascii="Calibri" w:hAnsi="Calibri" w:cs="Calibri"/>
          <w:sz w:val="24"/>
          <w:szCs w:val="24"/>
          <w:lang w:val="fr-CA"/>
        </w:rPr>
        <w:t>ShadowLine</w:t>
      </w:r>
      <w:proofErr w:type="spellEnd"/>
      <w:r w:rsidRPr="0037132E">
        <w:rPr>
          <w:rFonts w:ascii="Calibri" w:hAnsi="Calibri" w:cs="Calibri"/>
          <w:sz w:val="24"/>
          <w:szCs w:val="24"/>
          <w:lang w:val="fr-CA"/>
        </w:rPr>
        <w:t xml:space="preserve"> 2970 et </w:t>
      </w:r>
      <w:proofErr w:type="spellStart"/>
      <w:r w:rsidRPr="0037132E">
        <w:rPr>
          <w:rFonts w:ascii="Calibri" w:hAnsi="Calibri" w:cs="Calibri"/>
          <w:sz w:val="24"/>
          <w:szCs w:val="24"/>
          <w:lang w:val="fr-CA"/>
        </w:rPr>
        <w:t>FeatureLine</w:t>
      </w:r>
      <w:proofErr w:type="spellEnd"/>
      <w:r w:rsidRPr="0037132E">
        <w:rPr>
          <w:rFonts w:ascii="Calibri" w:hAnsi="Calibri" w:cs="Calibri"/>
          <w:sz w:val="24"/>
          <w:szCs w:val="24"/>
          <w:lang w:val="fr-CA"/>
        </w:rPr>
        <w:t xml:space="preserve"> 2990 peuvent aussi être vitrés en atelier en utilisant des systèmes de récepteurs optionnels qui permettent l’installation d’unités à meneaux divisés pré-vitrées. Les fenêtres fixes de la série </w:t>
      </w:r>
      <w:proofErr w:type="spellStart"/>
      <w:r w:rsidRPr="0037132E">
        <w:rPr>
          <w:rFonts w:ascii="Calibri" w:hAnsi="Calibri" w:cs="Calibri"/>
          <w:sz w:val="24"/>
          <w:szCs w:val="24"/>
          <w:lang w:val="fr-CA"/>
        </w:rPr>
        <w:t>RainBlade</w:t>
      </w:r>
      <w:proofErr w:type="spellEnd"/>
      <w:r w:rsidRPr="0037132E">
        <w:rPr>
          <w:rFonts w:ascii="Calibri" w:hAnsi="Calibri" w:cs="Calibri"/>
          <w:sz w:val="24"/>
          <w:szCs w:val="24"/>
          <w:lang w:val="fr-CA"/>
        </w:rPr>
        <w:t xml:space="preserve"> 2900 s’intègrent également parfaitement aux volets ouvrants et fenêtres opérables d’Alumicor pour une ventilation naturelle.</w:t>
      </w:r>
    </w:p>
    <w:p w14:paraId="66FA54AC" w14:textId="77777777" w:rsidR="0037132E" w:rsidRDefault="0037132E" w:rsidP="0037132E">
      <w:pPr>
        <w:spacing w:after="0" w:line="240" w:lineRule="auto"/>
        <w:ind w:right="180"/>
        <w:contextualSpacing/>
        <w:outlineLvl w:val="0"/>
        <w:rPr>
          <w:rFonts w:ascii="Calibri" w:hAnsi="Calibri" w:cs="Calibri"/>
          <w:sz w:val="24"/>
          <w:szCs w:val="24"/>
          <w:lang w:val="fr-CA"/>
        </w:rPr>
      </w:pPr>
    </w:p>
    <w:p w14:paraId="0F9BDDA2" w14:textId="06C24C6B" w:rsidR="0037132E" w:rsidRPr="0037132E" w:rsidRDefault="0037132E" w:rsidP="0037132E">
      <w:pPr>
        <w:spacing w:after="0" w:line="240" w:lineRule="auto"/>
        <w:ind w:right="180"/>
        <w:contextualSpacing/>
        <w:outlineLvl w:val="0"/>
        <w:rPr>
          <w:rStyle w:val="rynqvb"/>
          <w:rFonts w:ascii="Calibri" w:eastAsia="Times New Roman" w:hAnsi="Calibri" w:cs="Calibri"/>
          <w:b/>
          <w:bCs/>
          <w:kern w:val="36"/>
          <w:sz w:val="28"/>
          <w:szCs w:val="28"/>
          <w:lang w:val="fr-CA"/>
        </w:rPr>
      </w:pPr>
      <w:r w:rsidRPr="0037132E">
        <w:rPr>
          <w:rStyle w:val="rynqvb"/>
          <w:rFonts w:ascii="Calibri" w:hAnsi="Calibri" w:cs="Calibri"/>
          <w:i/>
          <w:iCs/>
          <w:sz w:val="20"/>
          <w:szCs w:val="20"/>
          <w:lang w:val="fr-CA"/>
        </w:rPr>
        <w:t>Pour en savoir plus sur les produits d'enveloppe de bâtiment en aluminium architectural Alumicor, veuillez visiter https://alumicor.com, appeler le 877-258-6426, envoyer un courriel à buildingexcellence@alumicor.com ou contacter un représentant local.</w:t>
      </w:r>
    </w:p>
    <w:p w14:paraId="592B1E42" w14:textId="108669F7" w:rsidR="00BB7EDE" w:rsidRPr="0037132E" w:rsidRDefault="00D90C3D" w:rsidP="0037132E">
      <w:pPr>
        <w:spacing w:after="0" w:line="240" w:lineRule="auto"/>
        <w:ind w:right="180"/>
        <w:contextualSpacing/>
        <w:jc w:val="center"/>
        <w:rPr>
          <w:rFonts w:ascii="Calibri" w:hAnsi="Calibri" w:cs="Calibri"/>
          <w:i/>
          <w:iCs/>
          <w:sz w:val="20"/>
          <w:szCs w:val="20"/>
          <w:lang w:val="fr-CA"/>
        </w:rPr>
      </w:pPr>
      <w:r w:rsidRPr="0037132E">
        <w:rPr>
          <w:rFonts w:ascii="Calibri" w:hAnsi="Calibri" w:cs="Calibri"/>
          <w:i/>
          <w:iCs/>
          <w:sz w:val="20"/>
          <w:szCs w:val="20"/>
          <w:lang w:val="fr-CA"/>
        </w:rPr>
        <w:t>###</w:t>
      </w:r>
    </w:p>
    <w:sectPr w:rsidR="00BB7EDE" w:rsidRPr="0037132E" w:rsidSect="00D90C3D">
      <w:headerReference w:type="even" r:id="rId7"/>
      <w:headerReference w:type="default" r:id="rId8"/>
      <w:footerReference w:type="default" r:id="rId9"/>
      <w:headerReference w:type="first" r:id="rId10"/>
      <w:pgSz w:w="12240" w:h="15840" w:code="1"/>
      <w:pgMar w:top="2592"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0F75" w14:textId="77777777" w:rsidR="00B70677" w:rsidRDefault="00B70677">
      <w:pPr>
        <w:spacing w:after="0" w:line="240" w:lineRule="auto"/>
      </w:pPr>
      <w:r>
        <w:separator/>
      </w:r>
    </w:p>
  </w:endnote>
  <w:endnote w:type="continuationSeparator" w:id="0">
    <w:p w14:paraId="4BAE988E" w14:textId="77777777" w:rsidR="00B70677" w:rsidRDefault="00B7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DE1F8" w14:textId="77777777" w:rsidR="00B70677" w:rsidRDefault="00B70677">
      <w:pPr>
        <w:spacing w:after="0" w:line="240" w:lineRule="auto"/>
      </w:pPr>
      <w:r>
        <w:separator/>
      </w:r>
    </w:p>
  </w:footnote>
  <w:footnote w:type="continuationSeparator" w:id="0">
    <w:p w14:paraId="3AAFD50A" w14:textId="77777777" w:rsidR="00B70677" w:rsidRDefault="00B70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77777777" w:rsidR="009A0AB5" w:rsidRDefault="00B70677">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77777777" w:rsidR="009A0AB5" w:rsidRDefault="00000000">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77777777" w:rsidR="009A0AB5" w:rsidRDefault="00B70677">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5465D"/>
    <w:rsid w:val="000D5742"/>
    <w:rsid w:val="001568B8"/>
    <w:rsid w:val="002B32C0"/>
    <w:rsid w:val="00313B76"/>
    <w:rsid w:val="0037132E"/>
    <w:rsid w:val="00400B4F"/>
    <w:rsid w:val="0066695D"/>
    <w:rsid w:val="007979E0"/>
    <w:rsid w:val="009277CF"/>
    <w:rsid w:val="009A0AB5"/>
    <w:rsid w:val="00B661D2"/>
    <w:rsid w:val="00B70677"/>
    <w:rsid w:val="00B84848"/>
    <w:rsid w:val="00BB3C5D"/>
    <w:rsid w:val="00BB7EDE"/>
    <w:rsid w:val="00D90C3D"/>
    <w:rsid w:val="00DC0943"/>
    <w:rsid w:val="00DF6085"/>
    <w:rsid w:val="00F5620C"/>
    <w:rsid w:val="00F62341"/>
    <w:rsid w:val="00F87BFB"/>
    <w:rsid w:val="00FF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paragraph" w:styleId="Heading1">
    <w:name w:val="heading 1"/>
    <w:basedOn w:val="Normal"/>
    <w:link w:val="Heading1Char"/>
    <w:uiPriority w:val="9"/>
    <w:qFormat/>
    <w:rsid w:val="003713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basedOn w:val="DefaultParagraphFont"/>
    <w:uiPriority w:val="99"/>
    <w:unhideWhenUsed/>
    <w:rsid w:val="00D90C3D"/>
    <w:rPr>
      <w:color w:val="0000FF"/>
      <w:u w:val="single"/>
    </w:rPr>
  </w:style>
  <w:style w:type="character" w:styleId="UnresolvedMention">
    <w:name w:val="Unresolved Mention"/>
    <w:basedOn w:val="DefaultParagraphFont"/>
    <w:uiPriority w:val="99"/>
    <w:semiHidden/>
    <w:unhideWhenUsed/>
    <w:rsid w:val="00D90C3D"/>
    <w:rPr>
      <w:color w:val="605E5C"/>
      <w:shd w:val="clear" w:color="auto" w:fill="E1DFDD"/>
    </w:rPr>
  </w:style>
  <w:style w:type="character" w:customStyle="1" w:styleId="Heading1Char">
    <w:name w:val="Heading 1 Char"/>
    <w:basedOn w:val="DefaultParagraphFont"/>
    <w:link w:val="Heading1"/>
    <w:uiPriority w:val="9"/>
    <w:rsid w:val="0037132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71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37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56181">
      <w:bodyDiv w:val="1"/>
      <w:marLeft w:val="0"/>
      <w:marRight w:val="0"/>
      <w:marTop w:val="0"/>
      <w:marBottom w:val="0"/>
      <w:divBdr>
        <w:top w:val="none" w:sz="0" w:space="0" w:color="auto"/>
        <w:left w:val="none" w:sz="0" w:space="0" w:color="auto"/>
        <w:bottom w:val="none" w:sz="0" w:space="0" w:color="auto"/>
        <w:right w:val="none" w:sz="0" w:space="0" w:color="auto"/>
      </w:divBdr>
      <w:divsChild>
        <w:div w:id="1241519070">
          <w:marLeft w:val="0"/>
          <w:marRight w:val="0"/>
          <w:marTop w:val="0"/>
          <w:marBottom w:val="0"/>
          <w:divBdr>
            <w:top w:val="none" w:sz="0" w:space="0" w:color="auto"/>
            <w:left w:val="none" w:sz="0" w:space="0" w:color="auto"/>
            <w:bottom w:val="none" w:sz="0" w:space="0" w:color="auto"/>
            <w:right w:val="none" w:sz="0" w:space="0" w:color="auto"/>
          </w:divBdr>
          <w:divsChild>
            <w:div w:id="986132742">
              <w:marLeft w:val="0"/>
              <w:marRight w:val="0"/>
              <w:marTop w:val="0"/>
              <w:marBottom w:val="0"/>
              <w:divBdr>
                <w:top w:val="none" w:sz="0" w:space="0" w:color="auto"/>
                <w:left w:val="none" w:sz="0" w:space="0" w:color="auto"/>
                <w:bottom w:val="none" w:sz="0" w:space="0" w:color="auto"/>
                <w:right w:val="none" w:sz="0" w:space="0" w:color="auto"/>
              </w:divBdr>
              <w:divsChild>
                <w:div w:id="1466967805">
                  <w:marLeft w:val="0"/>
                  <w:marRight w:val="0"/>
                  <w:marTop w:val="0"/>
                  <w:marBottom w:val="0"/>
                  <w:divBdr>
                    <w:top w:val="none" w:sz="0" w:space="0" w:color="auto"/>
                    <w:left w:val="none" w:sz="0" w:space="0" w:color="auto"/>
                    <w:bottom w:val="none" w:sz="0" w:space="0" w:color="auto"/>
                    <w:right w:val="none" w:sz="0" w:space="0" w:color="auto"/>
                  </w:divBdr>
                  <w:divsChild>
                    <w:div w:id="1328705456">
                      <w:marLeft w:val="0"/>
                      <w:marRight w:val="0"/>
                      <w:marTop w:val="0"/>
                      <w:marBottom w:val="0"/>
                      <w:divBdr>
                        <w:top w:val="none" w:sz="0" w:space="0" w:color="auto"/>
                        <w:left w:val="none" w:sz="0" w:space="0" w:color="auto"/>
                        <w:bottom w:val="none" w:sz="0" w:space="0" w:color="auto"/>
                        <w:right w:val="none" w:sz="0" w:space="0" w:color="auto"/>
                      </w:divBdr>
                      <w:divsChild>
                        <w:div w:id="51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19539">
      <w:bodyDiv w:val="1"/>
      <w:marLeft w:val="0"/>
      <w:marRight w:val="0"/>
      <w:marTop w:val="0"/>
      <w:marBottom w:val="0"/>
      <w:divBdr>
        <w:top w:val="none" w:sz="0" w:space="0" w:color="auto"/>
        <w:left w:val="none" w:sz="0" w:space="0" w:color="auto"/>
        <w:bottom w:val="none" w:sz="0" w:space="0" w:color="auto"/>
        <w:right w:val="none" w:sz="0" w:space="0" w:color="auto"/>
      </w:divBdr>
    </w:div>
    <w:div w:id="1369185734">
      <w:bodyDiv w:val="1"/>
      <w:marLeft w:val="0"/>
      <w:marRight w:val="0"/>
      <w:marTop w:val="0"/>
      <w:marBottom w:val="0"/>
      <w:divBdr>
        <w:top w:val="none" w:sz="0" w:space="0" w:color="auto"/>
        <w:left w:val="none" w:sz="0" w:space="0" w:color="auto"/>
        <w:bottom w:val="none" w:sz="0" w:space="0" w:color="auto"/>
        <w:right w:val="none" w:sz="0" w:space="0" w:color="auto"/>
      </w:divBdr>
      <w:divsChild>
        <w:div w:id="1339691982">
          <w:marLeft w:val="0"/>
          <w:marRight w:val="0"/>
          <w:marTop w:val="0"/>
          <w:marBottom w:val="0"/>
          <w:divBdr>
            <w:top w:val="none" w:sz="0" w:space="0" w:color="auto"/>
            <w:left w:val="none" w:sz="0" w:space="0" w:color="auto"/>
            <w:bottom w:val="none" w:sz="0" w:space="0" w:color="auto"/>
            <w:right w:val="none" w:sz="0" w:space="0" w:color="auto"/>
          </w:divBdr>
          <w:divsChild>
            <w:div w:id="687950245">
              <w:marLeft w:val="0"/>
              <w:marRight w:val="0"/>
              <w:marTop w:val="0"/>
              <w:marBottom w:val="0"/>
              <w:divBdr>
                <w:top w:val="none" w:sz="0" w:space="0" w:color="auto"/>
                <w:left w:val="none" w:sz="0" w:space="0" w:color="auto"/>
                <w:bottom w:val="none" w:sz="0" w:space="0" w:color="auto"/>
                <w:right w:val="none" w:sz="0" w:space="0" w:color="auto"/>
              </w:divBdr>
              <w:divsChild>
                <w:div w:id="188105230">
                  <w:marLeft w:val="0"/>
                  <w:marRight w:val="0"/>
                  <w:marTop w:val="0"/>
                  <w:marBottom w:val="0"/>
                  <w:divBdr>
                    <w:top w:val="none" w:sz="0" w:space="0" w:color="auto"/>
                    <w:left w:val="none" w:sz="0" w:space="0" w:color="auto"/>
                    <w:bottom w:val="none" w:sz="0" w:space="0" w:color="auto"/>
                    <w:right w:val="none" w:sz="0" w:space="0" w:color="auto"/>
                  </w:divBdr>
                  <w:divsChild>
                    <w:div w:id="1219708493">
                      <w:marLeft w:val="0"/>
                      <w:marRight w:val="0"/>
                      <w:marTop w:val="0"/>
                      <w:marBottom w:val="0"/>
                      <w:divBdr>
                        <w:top w:val="none" w:sz="0" w:space="0" w:color="auto"/>
                        <w:left w:val="none" w:sz="0" w:space="0" w:color="auto"/>
                        <w:bottom w:val="none" w:sz="0" w:space="0" w:color="auto"/>
                        <w:right w:val="none" w:sz="0" w:space="0" w:color="auto"/>
                      </w:divBdr>
                      <w:divsChild>
                        <w:div w:id="20439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697</Words>
  <Characters>3976</Characters>
  <Application>Microsoft Office Word</Application>
  <DocSecurity>0</DocSecurity>
  <Lines>33</Lines>
  <Paragraphs>9</Paragraphs>
  <ScaleCrop>false</ScaleCrop>
  <Company>Apogee Enterprises Inc.</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3</cp:revision>
  <dcterms:created xsi:type="dcterms:W3CDTF">2025-06-05T20:48:00Z</dcterms:created>
  <dcterms:modified xsi:type="dcterms:W3CDTF">2025-06-05T20:59:00Z</dcterms:modified>
</cp:coreProperties>
</file>