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AB961" w14:textId="7FC17397" w:rsidR="00610216" w:rsidRPr="00751274" w:rsidRDefault="00751274" w:rsidP="00A24471">
      <w:pPr>
        <w:spacing w:after="0" w:line="240" w:lineRule="auto"/>
        <w:contextualSpacing/>
        <w:rPr>
          <w:rFonts w:ascii="Book Antiqua" w:hAnsi="Book Antiqua"/>
          <w:i/>
          <w:iCs/>
          <w:sz w:val="20"/>
          <w:szCs w:val="20"/>
        </w:rPr>
      </w:pPr>
      <w:r w:rsidRPr="00751274">
        <w:rPr>
          <w:rFonts w:ascii="Book Antiqua" w:hAnsi="Book Antiqua"/>
          <w:i/>
          <w:iCs/>
          <w:sz w:val="20"/>
          <w:szCs w:val="20"/>
        </w:rPr>
        <w:t>Media contact: Heather West, 612-724-8760, heather@heatherwestpr.com</w:t>
      </w:r>
    </w:p>
    <w:p w14:paraId="3B7C5B2C" w14:textId="2CC26F71" w:rsidR="00751274" w:rsidRPr="00751274" w:rsidRDefault="00751274" w:rsidP="00A24471">
      <w:pPr>
        <w:spacing w:after="0" w:line="240" w:lineRule="auto"/>
        <w:contextualSpacing/>
        <w:rPr>
          <w:rFonts w:ascii="Book Antiqua" w:hAnsi="Book Antiqua"/>
          <w:i/>
          <w:iCs/>
          <w:sz w:val="24"/>
          <w:szCs w:val="24"/>
        </w:rPr>
      </w:pPr>
    </w:p>
    <w:p w14:paraId="0C6B5DA4" w14:textId="67093451" w:rsidR="00751274" w:rsidRPr="00A24471" w:rsidRDefault="00751274" w:rsidP="00A24471">
      <w:pPr>
        <w:spacing w:after="0" w:line="240" w:lineRule="auto"/>
        <w:contextualSpacing/>
        <w:jc w:val="center"/>
        <w:rPr>
          <w:rFonts w:ascii="Book Antiqua" w:hAnsi="Book Antiqua" w:cs="Times New Roman"/>
          <w:b/>
          <w:bCs/>
          <w:sz w:val="30"/>
          <w:szCs w:val="30"/>
        </w:rPr>
      </w:pPr>
      <w:r w:rsidRPr="00A24471">
        <w:rPr>
          <w:rFonts w:ascii="Book Antiqua" w:hAnsi="Book Antiqua" w:cs="Times New Roman"/>
          <w:b/>
          <w:bCs/>
          <w:sz w:val="30"/>
          <w:szCs w:val="30"/>
        </w:rPr>
        <w:t xml:space="preserve">Linetec’s </w:t>
      </w:r>
      <w:proofErr w:type="spellStart"/>
      <w:r w:rsidR="00BC689E" w:rsidRPr="00A24471">
        <w:rPr>
          <w:rFonts w:ascii="Book Antiqua" w:hAnsi="Book Antiqua"/>
          <w:b/>
          <w:bCs/>
          <w:sz w:val="30"/>
          <w:szCs w:val="30"/>
        </w:rPr>
        <w:t>spattercoat</w:t>
      </w:r>
      <w:proofErr w:type="spellEnd"/>
      <w:r w:rsidR="00BC689E" w:rsidRPr="00A24471">
        <w:rPr>
          <w:rFonts w:ascii="Book Antiqua" w:hAnsi="Book Antiqua"/>
          <w:b/>
          <w:bCs/>
          <w:sz w:val="30"/>
          <w:szCs w:val="30"/>
        </w:rPr>
        <w:t xml:space="preserve"> finish on display in Silicon Valley</w:t>
      </w:r>
    </w:p>
    <w:p w14:paraId="2E280CEC" w14:textId="77777777" w:rsidR="00751274" w:rsidRPr="00A24471" w:rsidRDefault="00751274" w:rsidP="00A24471">
      <w:pPr>
        <w:spacing w:after="0" w:line="240" w:lineRule="auto"/>
        <w:contextualSpacing/>
        <w:rPr>
          <w:rFonts w:ascii="Book Antiqua" w:hAnsi="Book Antiqua" w:cs="Times New Roman"/>
          <w:sz w:val="24"/>
          <w:szCs w:val="24"/>
        </w:rPr>
      </w:pPr>
    </w:p>
    <w:p w14:paraId="663B7F83" w14:textId="77777777" w:rsidR="00BC689E" w:rsidRPr="00C81D24" w:rsidRDefault="00751274" w:rsidP="00C81D24">
      <w:pPr>
        <w:spacing w:after="0" w:line="240" w:lineRule="auto"/>
        <w:contextualSpacing/>
        <w:rPr>
          <w:rFonts w:ascii="Book Antiqua" w:hAnsi="Book Antiqua"/>
        </w:rPr>
      </w:pPr>
      <w:r w:rsidRPr="00C81D24">
        <w:rPr>
          <w:rFonts w:ascii="Book Antiqua" w:hAnsi="Book Antiqua" w:cs="Times New Roman"/>
        </w:rPr>
        <w:t xml:space="preserve">Wausau, Wisconsin </w:t>
      </w:r>
      <w:r w:rsidR="00BC689E" w:rsidRPr="00C81D24">
        <w:rPr>
          <w:rFonts w:ascii="Book Antiqua" w:hAnsi="Book Antiqua" w:cs="Times New Roman"/>
        </w:rPr>
        <w:t>(March 2022</w:t>
      </w:r>
      <w:r w:rsidRPr="00C81D24">
        <w:rPr>
          <w:rFonts w:ascii="Book Antiqua" w:hAnsi="Book Antiqua" w:cs="Times New Roman"/>
        </w:rPr>
        <w:t xml:space="preserve">) – </w:t>
      </w:r>
      <w:r w:rsidR="00BC689E" w:rsidRPr="00C81D24">
        <w:rPr>
          <w:rFonts w:ascii="Book Antiqua" w:hAnsi="Book Antiqua"/>
        </w:rPr>
        <w:t xml:space="preserve">Reflecting the creative, innovative and unique brands of Silicon Valley’s high-tech businesses, the new 1199 Coleman office building showcases a one-of-a-kind </w:t>
      </w:r>
      <w:proofErr w:type="spellStart"/>
      <w:r w:rsidR="00BC689E" w:rsidRPr="00C81D24">
        <w:rPr>
          <w:rFonts w:ascii="Book Antiqua" w:hAnsi="Book Antiqua"/>
        </w:rPr>
        <w:t>spattercoat</w:t>
      </w:r>
      <w:proofErr w:type="spellEnd"/>
      <w:r w:rsidR="00BC689E" w:rsidRPr="00C81D24">
        <w:rPr>
          <w:rFonts w:ascii="Book Antiqua" w:hAnsi="Book Antiqua"/>
        </w:rPr>
        <w:t xml:space="preserve"> finish by Linetec. Designed by Gensler with design-build contractor </w:t>
      </w:r>
      <w:proofErr w:type="spellStart"/>
      <w:r w:rsidR="00BC689E" w:rsidRPr="00C81D24">
        <w:rPr>
          <w:rFonts w:ascii="Book Antiqua" w:hAnsi="Book Antiqua"/>
        </w:rPr>
        <w:t>Devcon</w:t>
      </w:r>
      <w:proofErr w:type="spellEnd"/>
      <w:r w:rsidR="00BC689E" w:rsidRPr="00C81D24">
        <w:rPr>
          <w:rFonts w:ascii="Book Antiqua" w:hAnsi="Book Antiqua"/>
        </w:rPr>
        <w:t xml:space="preserve"> Construction, the high-profile project is pursuing LEED</w:t>
      </w:r>
      <w:r w:rsidR="00BC689E" w:rsidRPr="00C81D24">
        <w:rPr>
          <w:rFonts w:ascii="Book Antiqua" w:hAnsi="Book Antiqua"/>
          <w:vertAlign w:val="superscript"/>
        </w:rPr>
        <w:t>®</w:t>
      </w:r>
      <w:r w:rsidR="00BC689E" w:rsidRPr="00C81D24">
        <w:rPr>
          <w:rFonts w:ascii="Book Antiqua" w:hAnsi="Book Antiqua"/>
        </w:rPr>
        <w:t xml:space="preserve"> certification through the U.S. Green Building Council.</w:t>
      </w:r>
    </w:p>
    <w:p w14:paraId="1397BEE0" w14:textId="77777777" w:rsidR="00BC689E" w:rsidRPr="00C81D24" w:rsidRDefault="00BC689E" w:rsidP="00C81D24">
      <w:pPr>
        <w:spacing w:after="0" w:line="240" w:lineRule="auto"/>
        <w:contextualSpacing/>
        <w:rPr>
          <w:rFonts w:ascii="Book Antiqua" w:hAnsi="Book Antiqua"/>
        </w:rPr>
      </w:pPr>
    </w:p>
    <w:p w14:paraId="3F825BA3" w14:textId="77777777" w:rsidR="00BC689E" w:rsidRPr="00C81D24" w:rsidRDefault="00BC689E" w:rsidP="00C81D24">
      <w:pPr>
        <w:spacing w:after="0" w:line="240" w:lineRule="auto"/>
        <w:contextualSpacing/>
        <w:rPr>
          <w:rFonts w:ascii="Book Antiqua" w:hAnsi="Book Antiqua"/>
        </w:rPr>
      </w:pPr>
      <w:r w:rsidRPr="00C81D24">
        <w:rPr>
          <w:rFonts w:ascii="Book Antiqua" w:hAnsi="Book Antiqua"/>
        </w:rPr>
        <w:t xml:space="preserve">In anticipation of the project’s completion in 2020, media and technology company Yahoo! signed a long-term lease on the eight-story, 603,363-square-foot property. Paired with the adjacent </w:t>
      </w:r>
      <w:proofErr w:type="gramStart"/>
      <w:r w:rsidRPr="00C81D24">
        <w:rPr>
          <w:rFonts w:ascii="Book Antiqua" w:hAnsi="Book Antiqua"/>
        </w:rPr>
        <w:t>amenities</w:t>
      </w:r>
      <w:proofErr w:type="gramEnd"/>
      <w:r w:rsidRPr="00C81D24">
        <w:rPr>
          <w:rFonts w:ascii="Book Antiqua" w:hAnsi="Book Antiqua"/>
        </w:rPr>
        <w:t xml:space="preserve"> facility, the buildings are intended to serve an estimate 3,400 employees as its new innovation hub.</w:t>
      </w:r>
    </w:p>
    <w:p w14:paraId="070241E7" w14:textId="77777777" w:rsidR="00BC689E" w:rsidRPr="00C81D24" w:rsidRDefault="00BC689E" w:rsidP="00C81D24">
      <w:pPr>
        <w:spacing w:after="0" w:line="240" w:lineRule="auto"/>
        <w:contextualSpacing/>
        <w:rPr>
          <w:rFonts w:ascii="Book Antiqua" w:hAnsi="Book Antiqua"/>
        </w:rPr>
      </w:pPr>
    </w:p>
    <w:p w14:paraId="7CA6EB8B" w14:textId="77777777" w:rsidR="00BC689E" w:rsidRPr="00C81D24" w:rsidRDefault="00BC689E" w:rsidP="00C81D24">
      <w:pPr>
        <w:spacing w:after="0" w:line="240" w:lineRule="auto"/>
        <w:contextualSpacing/>
        <w:rPr>
          <w:rFonts w:ascii="Book Antiqua" w:hAnsi="Book Antiqua"/>
        </w:rPr>
      </w:pPr>
      <w:r w:rsidRPr="00C81D24">
        <w:rPr>
          <w:rFonts w:ascii="Book Antiqua" w:hAnsi="Book Antiqua"/>
        </w:rPr>
        <w:t xml:space="preserve">Part of the new multi-building Coleman Highline corporate complex still under construction, the development is named for the outdoor, third-floor pedestrian walkway connecting the buildings known as the “highline.” The 1199 Coleman building, campus welcome center and amenity pavilion were acquired in December 2021 by </w:t>
      </w:r>
      <w:proofErr w:type="spellStart"/>
      <w:r w:rsidRPr="00C81D24">
        <w:rPr>
          <w:rFonts w:ascii="Book Antiqua" w:hAnsi="Book Antiqua"/>
        </w:rPr>
        <w:t>AGC</w:t>
      </w:r>
      <w:proofErr w:type="spellEnd"/>
      <w:r w:rsidRPr="00C81D24">
        <w:rPr>
          <w:rFonts w:ascii="Book Antiqua" w:hAnsi="Book Antiqua"/>
        </w:rPr>
        <w:t xml:space="preserve"> Equity Partners. The $780 million purchase, approximately $1,185 per square foot, was reported as a record-breaking price for a single office property in the city.</w:t>
      </w:r>
      <w:bookmarkStart w:id="0" w:name="_Hlk93412983"/>
    </w:p>
    <w:p w14:paraId="2AA72F47" w14:textId="77777777" w:rsidR="00BC689E" w:rsidRPr="00C81D24" w:rsidRDefault="00BC689E" w:rsidP="00C81D24">
      <w:pPr>
        <w:spacing w:after="0" w:line="240" w:lineRule="auto"/>
        <w:contextualSpacing/>
        <w:rPr>
          <w:rFonts w:ascii="Book Antiqua" w:hAnsi="Book Antiqua"/>
        </w:rPr>
      </w:pPr>
    </w:p>
    <w:p w14:paraId="6ACD9354" w14:textId="77777777" w:rsidR="00BC689E" w:rsidRPr="00C81D24" w:rsidRDefault="00BC689E" w:rsidP="00C81D24">
      <w:pPr>
        <w:spacing w:after="0" w:line="240" w:lineRule="auto"/>
        <w:contextualSpacing/>
        <w:rPr>
          <w:rFonts w:ascii="Book Antiqua" w:hAnsi="Book Antiqua"/>
        </w:rPr>
      </w:pPr>
      <w:r w:rsidRPr="00C81D24">
        <w:rPr>
          <w:rFonts w:ascii="Book Antiqua" w:hAnsi="Book Antiqua"/>
        </w:rPr>
        <w:t>Contributing to the building’s value and respecting its architectural vision, Architectural Glass &amp; Aluminum (AGA)</w:t>
      </w:r>
      <w:bookmarkEnd w:id="0"/>
      <w:r w:rsidRPr="00C81D24">
        <w:rPr>
          <w:rFonts w:ascii="Book Antiqua" w:hAnsi="Book Antiqua"/>
        </w:rPr>
        <w:t xml:space="preserve"> designed, engineered and installed the entire façade system on 1199 Coleman’s L-shaped structure. Hundreds of articulated, vertical </w:t>
      </w:r>
      <w:proofErr w:type="gramStart"/>
      <w:r w:rsidRPr="00C81D24">
        <w:rPr>
          <w:rFonts w:ascii="Book Antiqua" w:hAnsi="Book Antiqua"/>
        </w:rPr>
        <w:t>sun shades</w:t>
      </w:r>
      <w:proofErr w:type="gramEnd"/>
      <w:r w:rsidRPr="00C81D24">
        <w:rPr>
          <w:rFonts w:ascii="Book Antiqua" w:hAnsi="Book Antiqua"/>
        </w:rPr>
        <w:t xml:space="preserve"> compose a signature exterior. </w:t>
      </w:r>
      <w:proofErr w:type="spellStart"/>
      <w:r w:rsidRPr="00C81D24">
        <w:rPr>
          <w:rFonts w:ascii="Book Antiqua" w:hAnsi="Book Antiqua"/>
        </w:rPr>
        <w:t>AGA’s</w:t>
      </w:r>
      <w:proofErr w:type="spellEnd"/>
      <w:r w:rsidRPr="00C81D24">
        <w:rPr>
          <w:rFonts w:ascii="Book Antiqua" w:hAnsi="Book Antiqua"/>
        </w:rPr>
        <w:t xml:space="preserve"> project executive, Jason Gillard, </w:t>
      </w:r>
      <w:proofErr w:type="spellStart"/>
      <w:r w:rsidRPr="00C81D24">
        <w:rPr>
          <w:rFonts w:ascii="Book Antiqua" w:hAnsi="Book Antiqua"/>
        </w:rPr>
        <w:t>DBIA</w:t>
      </w:r>
      <w:proofErr w:type="spellEnd"/>
      <w:r w:rsidRPr="00C81D24">
        <w:rPr>
          <w:rFonts w:ascii="Book Antiqua" w:hAnsi="Book Antiqua"/>
        </w:rPr>
        <w:t>, noted, “It’s both decorative and functional.”</w:t>
      </w:r>
    </w:p>
    <w:p w14:paraId="6B99E3DE" w14:textId="77777777" w:rsidR="00BC689E" w:rsidRPr="00C81D24" w:rsidRDefault="00BC689E" w:rsidP="00C81D24">
      <w:pPr>
        <w:spacing w:after="0" w:line="240" w:lineRule="auto"/>
        <w:contextualSpacing/>
        <w:rPr>
          <w:rFonts w:ascii="Book Antiqua" w:hAnsi="Book Antiqua"/>
        </w:rPr>
      </w:pPr>
    </w:p>
    <w:p w14:paraId="09C79A49" w14:textId="77777777" w:rsidR="00BC689E" w:rsidRPr="00C81D24" w:rsidRDefault="00BC689E" w:rsidP="00C81D24">
      <w:pPr>
        <w:spacing w:after="0" w:line="240" w:lineRule="auto"/>
        <w:contextualSpacing/>
        <w:rPr>
          <w:rFonts w:ascii="Book Antiqua" w:hAnsi="Book Antiqua"/>
        </w:rPr>
      </w:pPr>
      <w:r w:rsidRPr="00C81D24">
        <w:rPr>
          <w:rFonts w:ascii="Book Antiqua" w:hAnsi="Book Antiqua"/>
        </w:rPr>
        <w:t>Bringing the project from concept to construction, AGA worked closely with Linetec to visually harmonize the aluminum sun shades on the upper stories and the glass fiber reinforced concrete (</w:t>
      </w:r>
      <w:proofErr w:type="spellStart"/>
      <w:r w:rsidRPr="00C81D24">
        <w:rPr>
          <w:rFonts w:ascii="Book Antiqua" w:hAnsi="Book Antiqua"/>
        </w:rPr>
        <w:t>GFRC</w:t>
      </w:r>
      <w:proofErr w:type="spellEnd"/>
      <w:r w:rsidRPr="00C81D24">
        <w:rPr>
          <w:rFonts w:ascii="Book Antiqua" w:hAnsi="Book Antiqua"/>
        </w:rPr>
        <w:t xml:space="preserve">) that clads the ground-level podium and glazing system junction points. Mimicking the </w:t>
      </w:r>
      <w:proofErr w:type="spellStart"/>
      <w:r w:rsidRPr="00C81D24">
        <w:rPr>
          <w:rFonts w:ascii="Book Antiqua" w:hAnsi="Book Antiqua"/>
        </w:rPr>
        <w:t>GFRC’s</w:t>
      </w:r>
      <w:proofErr w:type="spellEnd"/>
      <w:r w:rsidRPr="00C81D24">
        <w:rPr>
          <w:rFonts w:ascii="Book Antiqua" w:hAnsi="Book Antiqua"/>
        </w:rPr>
        <w:t xml:space="preserve"> color and pattern, Linetec created a precise palette and handcrafted </w:t>
      </w:r>
      <w:proofErr w:type="spellStart"/>
      <w:r w:rsidRPr="00C81D24">
        <w:rPr>
          <w:rFonts w:ascii="Book Antiqua" w:hAnsi="Book Antiqua"/>
        </w:rPr>
        <w:t>spattercoat</w:t>
      </w:r>
      <w:proofErr w:type="spellEnd"/>
      <w:r w:rsidRPr="00C81D24">
        <w:rPr>
          <w:rFonts w:ascii="Book Antiqua" w:hAnsi="Book Antiqua"/>
        </w:rPr>
        <w:t xml:space="preserve"> finish for the </w:t>
      </w:r>
      <w:proofErr w:type="gramStart"/>
      <w:r w:rsidRPr="00C81D24">
        <w:rPr>
          <w:rFonts w:ascii="Book Antiqua" w:hAnsi="Book Antiqua"/>
        </w:rPr>
        <w:t>sun shades</w:t>
      </w:r>
      <w:proofErr w:type="gramEnd"/>
      <w:r w:rsidRPr="00C81D24">
        <w:rPr>
          <w:rFonts w:ascii="Book Antiqua" w:hAnsi="Book Antiqua"/>
        </w:rPr>
        <w:t>.</w:t>
      </w:r>
    </w:p>
    <w:p w14:paraId="4976A5E1" w14:textId="77777777" w:rsidR="00BC689E" w:rsidRPr="00C81D24" w:rsidRDefault="00BC689E" w:rsidP="00C81D24">
      <w:pPr>
        <w:spacing w:after="0" w:line="240" w:lineRule="auto"/>
        <w:contextualSpacing/>
        <w:rPr>
          <w:rFonts w:ascii="Book Antiqua" w:hAnsi="Book Antiqua"/>
        </w:rPr>
      </w:pPr>
    </w:p>
    <w:p w14:paraId="3E26C2BF" w14:textId="77777777" w:rsidR="00C81D24" w:rsidRPr="00C81D24" w:rsidRDefault="00A24471" w:rsidP="00C81D24">
      <w:pPr>
        <w:spacing w:after="0" w:line="240" w:lineRule="auto"/>
        <w:contextualSpacing/>
        <w:rPr>
          <w:rFonts w:ascii="Book Antiqua" w:hAnsi="Book Antiqua"/>
        </w:rPr>
      </w:pPr>
      <w:r w:rsidRPr="00C81D24">
        <w:rPr>
          <w:rFonts w:ascii="Book Antiqua" w:hAnsi="Book Antiqua"/>
        </w:rPr>
        <w:t xml:space="preserve">To meet the architect’s expectations for a seamless appearance across the building envelope’s components, numerous finish samples were provided by Linetec and AGA. </w:t>
      </w:r>
      <w:r w:rsidR="00C81D24" w:rsidRPr="00C81D24">
        <w:rPr>
          <w:rFonts w:ascii="Book Antiqua" w:hAnsi="Book Antiqua"/>
        </w:rPr>
        <w:t xml:space="preserve">Linetec’s proprietary </w:t>
      </w:r>
      <w:proofErr w:type="spellStart"/>
      <w:r w:rsidR="00C81D24" w:rsidRPr="00C81D24">
        <w:rPr>
          <w:rFonts w:ascii="Book Antiqua" w:hAnsi="Book Antiqua"/>
        </w:rPr>
        <w:t>spattercoat</w:t>
      </w:r>
      <w:proofErr w:type="spellEnd"/>
      <w:r w:rsidR="00C81D24" w:rsidRPr="00C81D24">
        <w:rPr>
          <w:rFonts w:ascii="Book Antiqua" w:hAnsi="Book Antiqua"/>
        </w:rPr>
        <w:t xml:space="preserve"> process combines computer-matched custom colors with hands-on artistry to determine the exact mix and texture to achieve the desired look and feel.</w:t>
      </w:r>
    </w:p>
    <w:p w14:paraId="25D61E10" w14:textId="4AC472B9" w:rsidR="00A24471" w:rsidRPr="00C81D24" w:rsidRDefault="00A24471" w:rsidP="00C81D24">
      <w:pPr>
        <w:spacing w:after="0" w:line="240" w:lineRule="auto"/>
        <w:contextualSpacing/>
        <w:rPr>
          <w:rFonts w:ascii="Book Antiqua" w:hAnsi="Book Antiqua"/>
        </w:rPr>
      </w:pPr>
    </w:p>
    <w:p w14:paraId="4C65804A" w14:textId="77777777" w:rsidR="00A24471" w:rsidRPr="00C81D24" w:rsidRDefault="00A24471" w:rsidP="00C81D24">
      <w:pPr>
        <w:spacing w:after="0" w:line="240" w:lineRule="auto"/>
        <w:contextualSpacing/>
        <w:rPr>
          <w:rFonts w:ascii="Book Antiqua" w:hAnsi="Book Antiqua"/>
        </w:rPr>
      </w:pPr>
    </w:p>
    <w:p w14:paraId="13455A09" w14:textId="229E169C" w:rsidR="00751274" w:rsidRPr="00C81D24" w:rsidRDefault="00751274" w:rsidP="00C81D24">
      <w:pPr>
        <w:spacing w:after="0" w:line="240" w:lineRule="auto"/>
        <w:contextualSpacing/>
        <w:rPr>
          <w:rFonts w:ascii="Book Antiqua" w:hAnsi="Book Antiqua" w:cs="Times New Roman"/>
          <w:i/>
          <w:iCs/>
          <w:sz w:val="18"/>
          <w:szCs w:val="18"/>
        </w:rPr>
      </w:pPr>
      <w:r w:rsidRPr="00C81D24">
        <w:rPr>
          <w:rFonts w:ascii="Book Antiqua" w:hAnsi="Book Antiqua" w:cs="Times New Roman"/>
          <w:i/>
          <w:iCs/>
          <w:sz w:val="18"/>
          <w:szCs w:val="18"/>
        </w:rPr>
        <w:t>(more)</w:t>
      </w:r>
      <w:r w:rsidRPr="00C81D24">
        <w:rPr>
          <w:rFonts w:ascii="Book Antiqua" w:hAnsi="Book Antiqua" w:cs="Times New Roman"/>
          <w:sz w:val="18"/>
          <w:szCs w:val="18"/>
        </w:rPr>
        <w:br w:type="page"/>
      </w:r>
    </w:p>
    <w:p w14:paraId="1B411696" w14:textId="77777777" w:rsidR="00A24471" w:rsidRPr="00C81D24" w:rsidRDefault="00A24471" w:rsidP="00C81D24">
      <w:pPr>
        <w:spacing w:after="0" w:line="240" w:lineRule="auto"/>
        <w:contextualSpacing/>
        <w:rPr>
          <w:rFonts w:ascii="Book Antiqua" w:hAnsi="Book Antiqua" w:cs="Times New Roman"/>
          <w:i/>
          <w:iCs/>
        </w:rPr>
      </w:pPr>
      <w:r w:rsidRPr="00C81D24">
        <w:rPr>
          <w:rFonts w:ascii="Book Antiqua" w:hAnsi="Book Antiqua"/>
        </w:rPr>
        <w:lastRenderedPageBreak/>
        <w:t xml:space="preserve">Gillard complimented Linetec’s work saying, “They matched the </w:t>
      </w:r>
      <w:proofErr w:type="spellStart"/>
      <w:r w:rsidRPr="00C81D24">
        <w:rPr>
          <w:rFonts w:ascii="Book Antiqua" w:hAnsi="Book Antiqua"/>
        </w:rPr>
        <w:t>GFRC</w:t>
      </w:r>
      <w:proofErr w:type="spellEnd"/>
      <w:r w:rsidRPr="00C81D24">
        <w:rPr>
          <w:rFonts w:ascii="Book Antiqua" w:hAnsi="Book Antiqua"/>
        </w:rPr>
        <w:t xml:space="preserve"> perfectly. If you’re standing 2 feet away, you can’t tell the difference.”</w:t>
      </w:r>
    </w:p>
    <w:p w14:paraId="0D363850" w14:textId="77777777" w:rsidR="00A24471" w:rsidRPr="00C81D24" w:rsidRDefault="00A24471" w:rsidP="00C81D24">
      <w:pPr>
        <w:spacing w:after="0" w:line="240" w:lineRule="auto"/>
        <w:contextualSpacing/>
        <w:rPr>
          <w:rFonts w:ascii="Book Antiqua" w:hAnsi="Book Antiqua"/>
        </w:rPr>
      </w:pPr>
    </w:p>
    <w:p w14:paraId="75CE5CF0" w14:textId="2B0C2D65" w:rsidR="00BC689E" w:rsidRPr="00C81D24" w:rsidRDefault="00BC689E" w:rsidP="00C81D24">
      <w:pPr>
        <w:spacing w:after="0" w:line="240" w:lineRule="auto"/>
        <w:contextualSpacing/>
        <w:rPr>
          <w:rFonts w:ascii="Book Antiqua" w:hAnsi="Book Antiqua"/>
        </w:rPr>
      </w:pPr>
      <w:r w:rsidRPr="00C81D24">
        <w:rPr>
          <w:rFonts w:ascii="Book Antiqua" w:hAnsi="Book Antiqua"/>
        </w:rPr>
        <w:t xml:space="preserve">Aluminum not only offers versatile finishing options, but is easy to fabricate into the </w:t>
      </w:r>
      <w:proofErr w:type="gramStart"/>
      <w:r w:rsidRPr="00C81D24">
        <w:rPr>
          <w:rFonts w:ascii="Book Antiqua" w:hAnsi="Book Antiqua"/>
        </w:rPr>
        <w:t>sun shades’</w:t>
      </w:r>
      <w:proofErr w:type="gramEnd"/>
      <w:r w:rsidRPr="00C81D24">
        <w:rPr>
          <w:rFonts w:ascii="Book Antiqua" w:hAnsi="Book Antiqua"/>
        </w:rPr>
        <w:t xml:space="preserve"> narrow profiles. Its light weight also make it more convenient for shipping and installing. In addition to the </w:t>
      </w:r>
      <w:proofErr w:type="gramStart"/>
      <w:r w:rsidRPr="00C81D24">
        <w:rPr>
          <w:rFonts w:ascii="Book Antiqua" w:hAnsi="Book Antiqua"/>
        </w:rPr>
        <w:t>sun shades</w:t>
      </w:r>
      <w:proofErr w:type="gramEnd"/>
      <w:r w:rsidRPr="00C81D24">
        <w:rPr>
          <w:rFonts w:ascii="Book Antiqua" w:hAnsi="Book Antiqua"/>
        </w:rPr>
        <w:t xml:space="preserve">, Linetec finished the wall panels near the floor line and the fascia panels near the roof line in matching </w:t>
      </w:r>
      <w:proofErr w:type="spellStart"/>
      <w:r w:rsidRPr="00C81D24">
        <w:rPr>
          <w:rFonts w:ascii="Book Antiqua" w:hAnsi="Book Antiqua"/>
        </w:rPr>
        <w:t>spattercoat</w:t>
      </w:r>
      <w:proofErr w:type="spellEnd"/>
      <w:r w:rsidRPr="00C81D24">
        <w:rPr>
          <w:rFonts w:ascii="Book Antiqua" w:hAnsi="Book Antiqua"/>
        </w:rPr>
        <w:t>. Finished to resemble masonry on 1199 Coleman, it conveys a perception of substantial heft, permanence and solidity to the mostly glass and metal building.</w:t>
      </w:r>
    </w:p>
    <w:p w14:paraId="08D05B9A" w14:textId="77777777" w:rsidR="00BC689E" w:rsidRPr="00C81D24" w:rsidRDefault="00BC689E" w:rsidP="00C81D24">
      <w:pPr>
        <w:spacing w:after="0" w:line="240" w:lineRule="auto"/>
        <w:contextualSpacing/>
        <w:rPr>
          <w:rFonts w:ascii="Book Antiqua" w:hAnsi="Book Antiqua"/>
        </w:rPr>
      </w:pPr>
    </w:p>
    <w:p w14:paraId="3C56D286" w14:textId="77777777" w:rsidR="00BC689E" w:rsidRPr="00C81D24" w:rsidRDefault="00BC689E" w:rsidP="00C81D24">
      <w:pPr>
        <w:spacing w:after="0" w:line="240" w:lineRule="auto"/>
        <w:contextualSpacing/>
        <w:rPr>
          <w:rFonts w:ascii="Book Antiqua" w:hAnsi="Book Antiqua"/>
        </w:rPr>
      </w:pPr>
      <w:r w:rsidRPr="00C81D24">
        <w:rPr>
          <w:rFonts w:ascii="Book Antiqua" w:hAnsi="Book Antiqua"/>
        </w:rPr>
        <w:t xml:space="preserve">Highlighting the metal, Linetec also finished aluminum wall panel accents in a </w:t>
      </w:r>
      <w:proofErr w:type="spellStart"/>
      <w:r w:rsidRPr="00C81D24">
        <w:rPr>
          <w:rFonts w:ascii="Book Antiqua" w:hAnsi="Book Antiqua"/>
        </w:rPr>
        <w:t>Silverstorm</w:t>
      </w:r>
      <w:proofErr w:type="spellEnd"/>
      <w:r w:rsidRPr="00C81D24">
        <w:rPr>
          <w:rFonts w:ascii="Book Antiqua" w:hAnsi="Book Antiqua"/>
        </w:rPr>
        <w:t xml:space="preserve"> color and an internal </w:t>
      </w:r>
      <w:proofErr w:type="spellStart"/>
      <w:r w:rsidRPr="00C81D24">
        <w:rPr>
          <w:rFonts w:ascii="Book Antiqua" w:hAnsi="Book Antiqua"/>
        </w:rPr>
        <w:t>backpan</w:t>
      </w:r>
      <w:proofErr w:type="spellEnd"/>
      <w:r w:rsidRPr="00C81D24">
        <w:rPr>
          <w:rFonts w:ascii="Book Antiqua" w:hAnsi="Book Antiqua"/>
        </w:rPr>
        <w:t xml:space="preserve"> system in a dark gray. All of the architectural aluminum products finished by Linetec were manufactured by </w:t>
      </w:r>
      <w:proofErr w:type="spellStart"/>
      <w:r w:rsidRPr="00C81D24">
        <w:rPr>
          <w:rFonts w:ascii="Book Antiqua" w:hAnsi="Book Antiqua"/>
        </w:rPr>
        <w:t>Americlad</w:t>
      </w:r>
      <w:proofErr w:type="spellEnd"/>
      <w:r w:rsidRPr="00C81D24">
        <w:rPr>
          <w:rFonts w:ascii="Book Antiqua" w:hAnsi="Book Antiqua"/>
        </w:rPr>
        <w:t xml:space="preserve"> and installed by AGA on 1199 Coleman. In total, AGA installed 92,000 square feet of Linetec-finished material.</w:t>
      </w:r>
    </w:p>
    <w:p w14:paraId="69D745A1" w14:textId="77777777" w:rsidR="00BC689E" w:rsidRPr="00C81D24" w:rsidRDefault="00BC689E" w:rsidP="00C81D24">
      <w:pPr>
        <w:spacing w:after="0" w:line="240" w:lineRule="auto"/>
        <w:contextualSpacing/>
        <w:rPr>
          <w:rFonts w:ascii="Book Antiqua" w:hAnsi="Book Antiqua"/>
        </w:rPr>
      </w:pPr>
    </w:p>
    <w:p w14:paraId="0297215C" w14:textId="77777777" w:rsidR="00BC689E" w:rsidRPr="00C81D24" w:rsidRDefault="00BC689E" w:rsidP="00C81D24">
      <w:pPr>
        <w:spacing w:after="0" w:line="240" w:lineRule="auto"/>
        <w:contextualSpacing/>
        <w:rPr>
          <w:rFonts w:ascii="Book Antiqua" w:hAnsi="Book Antiqua"/>
        </w:rPr>
      </w:pPr>
      <w:r w:rsidRPr="00C81D24">
        <w:rPr>
          <w:rFonts w:ascii="Book Antiqua" w:hAnsi="Book Antiqua"/>
        </w:rPr>
        <w:t xml:space="preserve">Once the </w:t>
      </w:r>
      <w:proofErr w:type="spellStart"/>
      <w:r w:rsidRPr="00C81D24">
        <w:rPr>
          <w:rFonts w:ascii="Book Antiqua" w:hAnsi="Book Antiqua"/>
        </w:rPr>
        <w:t>spattercoat</w:t>
      </w:r>
      <w:proofErr w:type="spellEnd"/>
      <w:r w:rsidRPr="00C81D24">
        <w:rPr>
          <w:rFonts w:ascii="Book Antiqua" w:hAnsi="Book Antiqua"/>
        </w:rPr>
        <w:t xml:space="preserve"> color, pattern and texture was approved by Gensler and AGA, Linetec applied the </w:t>
      </w:r>
      <w:proofErr w:type="spellStart"/>
      <w:r w:rsidRPr="00C81D24">
        <w:rPr>
          <w:rFonts w:ascii="Book Antiqua" w:hAnsi="Book Antiqua"/>
        </w:rPr>
        <w:t>spattercoat</w:t>
      </w:r>
      <w:proofErr w:type="spellEnd"/>
      <w:r w:rsidRPr="00C81D24">
        <w:rPr>
          <w:rFonts w:ascii="Book Antiqua" w:hAnsi="Book Antiqua"/>
        </w:rPr>
        <w:t xml:space="preserve"> under quality-controlled factory conditions to the 0.125-inch-thick aluminum. A 70% PVDF resin-based coating system was selected for the high performance needed for California’s climate, coastal conditions and surrounding environment.</w:t>
      </w:r>
    </w:p>
    <w:p w14:paraId="7AE7812A" w14:textId="77777777" w:rsidR="00BC689E" w:rsidRPr="00C81D24" w:rsidRDefault="00BC689E" w:rsidP="00C81D24">
      <w:pPr>
        <w:spacing w:after="0" w:line="240" w:lineRule="auto"/>
        <w:contextualSpacing/>
        <w:rPr>
          <w:rFonts w:ascii="Book Antiqua" w:hAnsi="Book Antiqua"/>
        </w:rPr>
      </w:pPr>
    </w:p>
    <w:p w14:paraId="1E5311B0" w14:textId="77777777" w:rsidR="00BC689E" w:rsidRPr="00C81D24" w:rsidRDefault="00BC689E" w:rsidP="00C81D24">
      <w:pPr>
        <w:spacing w:after="0" w:line="240" w:lineRule="auto"/>
        <w:contextualSpacing/>
        <w:rPr>
          <w:rFonts w:ascii="Book Antiqua" w:hAnsi="Book Antiqua"/>
        </w:rPr>
      </w:pPr>
      <w:r w:rsidRPr="00C81D24">
        <w:rPr>
          <w:rFonts w:ascii="Book Antiqua" w:hAnsi="Book Antiqua"/>
        </w:rPr>
        <w:t>Coleman Highline is adjacent to the San Jose International Airport and a 20-minute drive from the San Francisco Bay. This transit-oriented development also is located near I-280, I-880 and Hwy. 87, and is a short walk to Santa Clara transit center with connections to Caltrain and other public transportation options. The surrounding area includes Santa Clara University, restaurants and PayPal Park, home of Major League Soccer’s San Jose Earthquakes.</w:t>
      </w:r>
    </w:p>
    <w:p w14:paraId="73DA46DB" w14:textId="77777777" w:rsidR="00BC689E" w:rsidRPr="00C81D24" w:rsidRDefault="00BC689E" w:rsidP="00C81D24">
      <w:pPr>
        <w:spacing w:after="0" w:line="240" w:lineRule="auto"/>
        <w:contextualSpacing/>
        <w:rPr>
          <w:rFonts w:ascii="Book Antiqua" w:hAnsi="Book Antiqua"/>
        </w:rPr>
      </w:pPr>
    </w:p>
    <w:p w14:paraId="17DD290F" w14:textId="41465473" w:rsidR="00BC689E" w:rsidRPr="00C81D24" w:rsidRDefault="00BC689E" w:rsidP="00C81D24">
      <w:pPr>
        <w:spacing w:after="0" w:line="240" w:lineRule="auto"/>
        <w:contextualSpacing/>
        <w:rPr>
          <w:rFonts w:ascii="Book Antiqua" w:hAnsi="Book Antiqua"/>
        </w:rPr>
      </w:pPr>
      <w:r w:rsidRPr="00C81D24">
        <w:rPr>
          <w:rFonts w:ascii="Book Antiqua" w:hAnsi="Book Antiqua"/>
        </w:rPr>
        <w:t xml:space="preserve">Along with the high-traffic neighborhood, exposure to direct sunlight, salt spray and pollution were considerations for the </w:t>
      </w:r>
      <w:proofErr w:type="spellStart"/>
      <w:r w:rsidRPr="00C81D24">
        <w:rPr>
          <w:rFonts w:ascii="Book Antiqua" w:hAnsi="Book Antiqua"/>
        </w:rPr>
        <w:t>spattercoat</w:t>
      </w:r>
      <w:proofErr w:type="spellEnd"/>
      <w:r w:rsidRPr="00C81D24">
        <w:rPr>
          <w:rFonts w:ascii="Book Antiqua" w:hAnsi="Book Antiqua"/>
        </w:rPr>
        <w:t xml:space="preserve"> finish’s performance. Ensuring the required performance was met, if not surpassed, Linetec applied the 70% PVDF resin-based coating to meet AAMA 2605 specification, the most stringent in the industry.</w:t>
      </w:r>
      <w:r w:rsidR="00C81D24">
        <w:rPr>
          <w:rFonts w:ascii="Book Antiqua" w:hAnsi="Book Antiqua"/>
        </w:rPr>
        <w:t xml:space="preserve"> </w:t>
      </w:r>
      <w:r w:rsidRPr="00C81D24">
        <w:rPr>
          <w:rFonts w:ascii="Book Antiqua" w:hAnsi="Book Antiqua"/>
        </w:rPr>
        <w:t>Following this standard, these architectural coatings are proven to withstand 4,000 hours of accelerated testing for humidity and salt spray, and resist chalking, gloss loss and chemicals. They also exhibit outstanding color retention and UV-resistance, which is needed in sunny Silicon Valley.</w:t>
      </w:r>
    </w:p>
    <w:p w14:paraId="1A7CF4B3" w14:textId="77777777" w:rsidR="00BC689E" w:rsidRPr="00C81D24" w:rsidRDefault="00BC689E" w:rsidP="00C81D24">
      <w:pPr>
        <w:spacing w:after="0" w:line="240" w:lineRule="auto"/>
        <w:contextualSpacing/>
        <w:rPr>
          <w:rFonts w:ascii="Book Antiqua" w:hAnsi="Book Antiqua"/>
        </w:rPr>
      </w:pPr>
    </w:p>
    <w:p w14:paraId="46C43F1C" w14:textId="14F599E2" w:rsidR="00BC689E" w:rsidRDefault="00BC689E" w:rsidP="00C81D24">
      <w:pPr>
        <w:spacing w:after="0" w:line="240" w:lineRule="auto"/>
        <w:contextualSpacing/>
        <w:rPr>
          <w:rFonts w:ascii="Book Antiqua" w:hAnsi="Book Antiqua"/>
        </w:rPr>
      </w:pPr>
      <w:r w:rsidRPr="00C81D24">
        <w:rPr>
          <w:rFonts w:ascii="Book Antiqua" w:hAnsi="Book Antiqua"/>
        </w:rPr>
        <w:t>Shading the 1199 Coleman building and its occupants is the primary function of the 250 triangular-shaped fins. The greatest concentration of these shading devices are installed on the southeast elevation looking onto the courtyard. Each fin is oriented either left- or right-facing and placed asymmetrically across the glass and metal façade. The different orientation and placement exemplifies the building envelope’s visual variety, while the congruous appearance in building materials and finishes form an attractive overall aesthetic.</w:t>
      </w:r>
    </w:p>
    <w:p w14:paraId="2D1D2E85" w14:textId="77777777" w:rsidR="00C81D24" w:rsidRPr="00C81D24" w:rsidRDefault="00C81D24" w:rsidP="00C81D24">
      <w:pPr>
        <w:spacing w:after="0" w:line="240" w:lineRule="auto"/>
        <w:contextualSpacing/>
        <w:rPr>
          <w:rFonts w:ascii="Book Antiqua" w:hAnsi="Book Antiqua"/>
        </w:rPr>
      </w:pPr>
    </w:p>
    <w:p w14:paraId="288BC447" w14:textId="77777777" w:rsidR="00C81D24" w:rsidRPr="00C81D24" w:rsidRDefault="00C81D24" w:rsidP="00C81D24">
      <w:pPr>
        <w:spacing w:after="0" w:line="240" w:lineRule="auto"/>
        <w:contextualSpacing/>
        <w:rPr>
          <w:rFonts w:ascii="Book Antiqua" w:hAnsi="Book Antiqua" w:cs="Times New Roman"/>
          <w:i/>
          <w:iCs/>
          <w:sz w:val="18"/>
          <w:szCs w:val="18"/>
        </w:rPr>
      </w:pPr>
      <w:r w:rsidRPr="00C81D24">
        <w:rPr>
          <w:rFonts w:ascii="Book Antiqua" w:hAnsi="Book Antiqua" w:cs="Times New Roman"/>
          <w:i/>
          <w:iCs/>
          <w:sz w:val="18"/>
          <w:szCs w:val="18"/>
        </w:rPr>
        <w:t>(more)</w:t>
      </w:r>
      <w:r w:rsidRPr="00C81D24">
        <w:rPr>
          <w:rFonts w:ascii="Book Antiqua" w:hAnsi="Book Antiqua" w:cs="Times New Roman"/>
          <w:sz w:val="18"/>
          <w:szCs w:val="18"/>
        </w:rPr>
        <w:br w:type="page"/>
      </w:r>
    </w:p>
    <w:p w14:paraId="6A1DE917" w14:textId="77777777" w:rsidR="00BC689E" w:rsidRPr="00C81D24" w:rsidRDefault="00BC689E" w:rsidP="00C81D24">
      <w:pPr>
        <w:spacing w:after="0" w:line="240" w:lineRule="auto"/>
        <w:contextualSpacing/>
        <w:rPr>
          <w:rFonts w:ascii="Book Antiqua" w:hAnsi="Book Antiqua"/>
        </w:rPr>
      </w:pPr>
      <w:r w:rsidRPr="00C81D24">
        <w:rPr>
          <w:rFonts w:ascii="Book Antiqua" w:hAnsi="Book Antiqua"/>
        </w:rPr>
        <w:lastRenderedPageBreak/>
        <w:t xml:space="preserve">The beige-based concrete color of the lightly textured, </w:t>
      </w:r>
      <w:proofErr w:type="spellStart"/>
      <w:r w:rsidRPr="00C81D24">
        <w:rPr>
          <w:rFonts w:ascii="Book Antiqua" w:hAnsi="Book Antiqua"/>
        </w:rPr>
        <w:t>spattercoat</w:t>
      </w:r>
      <w:proofErr w:type="spellEnd"/>
      <w:r w:rsidRPr="00C81D24">
        <w:rPr>
          <w:rFonts w:ascii="Book Antiqua" w:hAnsi="Book Antiqua"/>
        </w:rPr>
        <w:t xml:space="preserve"> finish on the aluminum fins and panels complements the dark, smooth glass and metal that dominates the façade. As an environmentally responsible finisher, Linetec uses a 100% air capture system and regenerative thermal oxidizer to safely remove the VOCs in the liquid paints’ solvents. By managing this in its quality-controlled facility, there is no adverse environmental impact either at Linetec or on the jobsite.</w:t>
      </w:r>
    </w:p>
    <w:p w14:paraId="1883FFE2" w14:textId="77777777" w:rsidR="00BC689E" w:rsidRPr="00C81D24" w:rsidRDefault="00BC689E" w:rsidP="00C81D24">
      <w:pPr>
        <w:spacing w:after="0" w:line="240" w:lineRule="auto"/>
        <w:contextualSpacing/>
        <w:rPr>
          <w:rFonts w:ascii="Book Antiqua" w:hAnsi="Book Antiqua"/>
        </w:rPr>
      </w:pPr>
    </w:p>
    <w:p w14:paraId="1AFC437E" w14:textId="77777777" w:rsidR="00BC689E" w:rsidRPr="00C81D24" w:rsidRDefault="00BC689E" w:rsidP="00C81D24">
      <w:pPr>
        <w:spacing w:after="0" w:line="240" w:lineRule="auto"/>
        <w:contextualSpacing/>
        <w:rPr>
          <w:rFonts w:ascii="Book Antiqua" w:hAnsi="Book Antiqua"/>
        </w:rPr>
      </w:pPr>
      <w:r w:rsidRPr="00C81D24">
        <w:rPr>
          <w:rFonts w:ascii="Book Antiqua" w:hAnsi="Book Antiqua"/>
        </w:rPr>
        <w:t>On the middle levels, the daylight openings are framed to emphasize their vertical orientation, making it seem even taller than its eight stories. On the top two floors, the all-glass expanse is inset to provide an elevated outdoor deck. Access and views to the outdoors, proximity to public transit, interior comfort through shading and daylighting, and thoughtful material and finish choices also support the project’s green building goals and LEED criteria. According to the property’s website, “The open and modern atmosphere includes plenty of gathering spaces that invite employee interaction, which leads to collaboration and great ideas.”</w:t>
      </w:r>
    </w:p>
    <w:p w14:paraId="5AB5E9B3" w14:textId="77777777" w:rsidR="00BC689E" w:rsidRPr="00C81D24" w:rsidRDefault="00BC689E" w:rsidP="00C81D24">
      <w:pPr>
        <w:spacing w:after="0" w:line="240" w:lineRule="auto"/>
        <w:contextualSpacing/>
        <w:rPr>
          <w:rFonts w:ascii="Book Antiqua" w:hAnsi="Book Antiqua"/>
          <w:sz w:val="18"/>
          <w:szCs w:val="18"/>
        </w:rPr>
      </w:pPr>
    </w:p>
    <w:p w14:paraId="0FD36952" w14:textId="77777777" w:rsidR="00BC689E" w:rsidRPr="00C81D24" w:rsidRDefault="00BC689E" w:rsidP="00A24471">
      <w:pPr>
        <w:spacing w:after="0" w:line="240" w:lineRule="auto"/>
        <w:contextualSpacing/>
        <w:jc w:val="center"/>
        <w:rPr>
          <w:rFonts w:ascii="Book Antiqua" w:hAnsi="Book Antiqua"/>
          <w:sz w:val="18"/>
          <w:szCs w:val="18"/>
        </w:rPr>
      </w:pPr>
      <w:r w:rsidRPr="00C81D24">
        <w:rPr>
          <w:rFonts w:ascii="Book Antiqua" w:hAnsi="Book Antiqua"/>
          <w:sz w:val="18"/>
          <w:szCs w:val="18"/>
        </w:rPr>
        <w:t>**</w:t>
      </w:r>
    </w:p>
    <w:p w14:paraId="3C7C3AD8" w14:textId="180C0E4E" w:rsidR="00BC689E" w:rsidRPr="00C81D24" w:rsidRDefault="00BC689E" w:rsidP="00A24471">
      <w:pPr>
        <w:spacing w:after="0" w:line="240" w:lineRule="auto"/>
        <w:contextualSpacing/>
        <w:rPr>
          <w:rFonts w:ascii="Book Antiqua" w:hAnsi="Book Antiqua"/>
          <w:b/>
          <w:bCs/>
          <w:sz w:val="18"/>
          <w:szCs w:val="18"/>
        </w:rPr>
      </w:pPr>
      <w:r w:rsidRPr="00C81D24">
        <w:rPr>
          <w:rFonts w:ascii="Book Antiqua" w:hAnsi="Book Antiqua"/>
          <w:b/>
          <w:bCs/>
          <w:sz w:val="18"/>
          <w:szCs w:val="18"/>
        </w:rPr>
        <w:t xml:space="preserve">1199 Coleman Ave., San Jose, CA 95110, </w:t>
      </w:r>
      <w:hyperlink r:id="rId8" w:history="1">
        <w:r w:rsidRPr="00C81D24">
          <w:rPr>
            <w:rStyle w:val="Hyperlink"/>
            <w:rFonts w:ascii="Book Antiqua" w:hAnsi="Book Antiqua" w:cstheme="minorBidi"/>
            <w:b/>
            <w:bCs/>
            <w:sz w:val="18"/>
            <w:szCs w:val="18"/>
          </w:rPr>
          <w:t>http://www.colemanhighline.com</w:t>
        </w:r>
      </w:hyperlink>
    </w:p>
    <w:p w14:paraId="04EA31F6" w14:textId="1032BF24" w:rsidR="00BC689E" w:rsidRPr="00C81D24" w:rsidRDefault="00BC689E" w:rsidP="00A24471">
      <w:pPr>
        <w:pStyle w:val="ListParagraph"/>
        <w:numPr>
          <w:ilvl w:val="0"/>
          <w:numId w:val="3"/>
        </w:numPr>
        <w:rPr>
          <w:rFonts w:ascii="Book Antiqua" w:hAnsi="Book Antiqua" w:cs="Times New Roman"/>
          <w:sz w:val="18"/>
          <w:szCs w:val="18"/>
        </w:rPr>
      </w:pPr>
      <w:r w:rsidRPr="00C81D24">
        <w:rPr>
          <w:rFonts w:ascii="Book Antiqua" w:hAnsi="Book Antiqua" w:cs="Times New Roman"/>
          <w:sz w:val="18"/>
          <w:szCs w:val="18"/>
        </w:rPr>
        <w:t xml:space="preserve">Developer: Hunter Properties, Inc./Hunter Storm; Cupertino, California; </w:t>
      </w:r>
      <w:hyperlink r:id="rId9" w:history="1">
        <w:r w:rsidRPr="00C81D24">
          <w:rPr>
            <w:rStyle w:val="Hyperlink"/>
            <w:rFonts w:ascii="Book Antiqua" w:hAnsi="Book Antiqua"/>
            <w:sz w:val="18"/>
            <w:szCs w:val="18"/>
          </w:rPr>
          <w:t>http://www.hunterproperties.com</w:t>
        </w:r>
      </w:hyperlink>
    </w:p>
    <w:p w14:paraId="278B5467" w14:textId="04E0A4A1" w:rsidR="00BC689E" w:rsidRPr="00C81D24" w:rsidRDefault="00BC689E" w:rsidP="00A24471">
      <w:pPr>
        <w:pStyle w:val="ListParagraph"/>
        <w:numPr>
          <w:ilvl w:val="0"/>
          <w:numId w:val="3"/>
        </w:numPr>
        <w:rPr>
          <w:rFonts w:ascii="Book Antiqua" w:hAnsi="Book Antiqua" w:cs="Times New Roman"/>
          <w:sz w:val="18"/>
          <w:szCs w:val="18"/>
        </w:rPr>
      </w:pPr>
      <w:r w:rsidRPr="00C81D24">
        <w:rPr>
          <w:rFonts w:ascii="Book Antiqua" w:hAnsi="Book Antiqua" w:cs="Times New Roman"/>
          <w:sz w:val="18"/>
          <w:szCs w:val="18"/>
        </w:rPr>
        <w:t xml:space="preserve">Owner: </w:t>
      </w:r>
      <w:proofErr w:type="spellStart"/>
      <w:r w:rsidRPr="00C81D24">
        <w:rPr>
          <w:rFonts w:ascii="Book Antiqua" w:hAnsi="Book Antiqua" w:cs="Times New Roman"/>
          <w:sz w:val="18"/>
          <w:szCs w:val="18"/>
        </w:rPr>
        <w:t>AGC</w:t>
      </w:r>
      <w:proofErr w:type="spellEnd"/>
      <w:r w:rsidRPr="00C81D24">
        <w:rPr>
          <w:rFonts w:ascii="Book Antiqua" w:hAnsi="Book Antiqua" w:cs="Times New Roman"/>
          <w:sz w:val="18"/>
          <w:szCs w:val="18"/>
        </w:rPr>
        <w:t xml:space="preserve"> Equity Partner</w:t>
      </w:r>
      <w:r w:rsidR="00072B77">
        <w:rPr>
          <w:rFonts w:ascii="Book Antiqua" w:hAnsi="Book Antiqua" w:cs="Times New Roman"/>
          <w:sz w:val="18"/>
          <w:szCs w:val="18"/>
        </w:rPr>
        <w:t>s</w:t>
      </w:r>
      <w:r w:rsidRPr="00C81D24">
        <w:rPr>
          <w:rFonts w:ascii="Book Antiqua" w:hAnsi="Book Antiqua" w:cs="Times New Roman"/>
          <w:sz w:val="18"/>
          <w:szCs w:val="18"/>
        </w:rPr>
        <w:t xml:space="preserve">; London; </w:t>
      </w:r>
      <w:hyperlink r:id="rId10" w:history="1">
        <w:r w:rsidRPr="00C81D24">
          <w:rPr>
            <w:rStyle w:val="Hyperlink"/>
            <w:rFonts w:ascii="Book Antiqua" w:hAnsi="Book Antiqua"/>
            <w:sz w:val="18"/>
            <w:szCs w:val="18"/>
          </w:rPr>
          <w:t>https://agcequitypartners.com</w:t>
        </w:r>
      </w:hyperlink>
    </w:p>
    <w:p w14:paraId="2731C970" w14:textId="2B2A5546" w:rsidR="00BC689E" w:rsidRPr="00C81D24" w:rsidRDefault="00BC689E" w:rsidP="00A24471">
      <w:pPr>
        <w:pStyle w:val="ListParagraph"/>
        <w:numPr>
          <w:ilvl w:val="0"/>
          <w:numId w:val="3"/>
        </w:numPr>
        <w:rPr>
          <w:rFonts w:ascii="Book Antiqua" w:hAnsi="Book Antiqua" w:cs="Times New Roman"/>
          <w:sz w:val="18"/>
          <w:szCs w:val="18"/>
        </w:rPr>
      </w:pPr>
      <w:r w:rsidRPr="00C81D24">
        <w:rPr>
          <w:rFonts w:ascii="Book Antiqua" w:hAnsi="Book Antiqua" w:cs="Times New Roman"/>
          <w:sz w:val="18"/>
          <w:szCs w:val="18"/>
        </w:rPr>
        <w:t xml:space="preserve">Architect: Gensler; </w:t>
      </w:r>
      <w:hyperlink r:id="rId11" w:history="1">
        <w:r w:rsidRPr="00C81D24">
          <w:rPr>
            <w:rStyle w:val="Hyperlink"/>
            <w:rFonts w:ascii="Book Antiqua" w:hAnsi="Book Antiqua"/>
            <w:sz w:val="18"/>
            <w:szCs w:val="18"/>
          </w:rPr>
          <w:t>https://www.gensler.com</w:t>
        </w:r>
      </w:hyperlink>
    </w:p>
    <w:p w14:paraId="3C09953F" w14:textId="62D67D87" w:rsidR="00BC689E" w:rsidRPr="00C81D24" w:rsidRDefault="00BC689E" w:rsidP="00A24471">
      <w:pPr>
        <w:pStyle w:val="ListParagraph"/>
        <w:numPr>
          <w:ilvl w:val="0"/>
          <w:numId w:val="3"/>
        </w:numPr>
        <w:rPr>
          <w:rFonts w:ascii="Book Antiqua" w:hAnsi="Book Antiqua" w:cs="Times New Roman"/>
          <w:sz w:val="18"/>
          <w:szCs w:val="18"/>
        </w:rPr>
      </w:pPr>
      <w:r w:rsidRPr="00C81D24">
        <w:rPr>
          <w:rFonts w:ascii="Book Antiqua" w:hAnsi="Book Antiqua" w:cs="Times New Roman"/>
          <w:sz w:val="18"/>
          <w:szCs w:val="18"/>
        </w:rPr>
        <w:t xml:space="preserve">Design-build contractor: </w:t>
      </w:r>
      <w:proofErr w:type="spellStart"/>
      <w:r w:rsidRPr="00C81D24">
        <w:rPr>
          <w:rFonts w:ascii="Book Antiqua" w:hAnsi="Book Antiqua" w:cs="Times New Roman"/>
          <w:sz w:val="18"/>
          <w:szCs w:val="18"/>
        </w:rPr>
        <w:t>Devcon</w:t>
      </w:r>
      <w:proofErr w:type="spellEnd"/>
      <w:r w:rsidRPr="00C81D24">
        <w:rPr>
          <w:rFonts w:ascii="Book Antiqua" w:hAnsi="Book Antiqua" w:cs="Times New Roman"/>
          <w:sz w:val="18"/>
          <w:szCs w:val="18"/>
        </w:rPr>
        <w:t xml:space="preserve"> Construction, Inc.; Milpitas, California; </w:t>
      </w:r>
      <w:hyperlink r:id="rId12" w:history="1">
        <w:r w:rsidRPr="00C81D24">
          <w:rPr>
            <w:rStyle w:val="Hyperlink"/>
            <w:rFonts w:ascii="Book Antiqua" w:hAnsi="Book Antiqua"/>
            <w:sz w:val="18"/>
            <w:szCs w:val="18"/>
          </w:rPr>
          <w:t>https://www.devcon-const.com</w:t>
        </w:r>
      </w:hyperlink>
    </w:p>
    <w:p w14:paraId="56AF5745" w14:textId="7F673942" w:rsidR="00BC689E" w:rsidRPr="00C81D24" w:rsidRDefault="00BC689E" w:rsidP="00A24471">
      <w:pPr>
        <w:pStyle w:val="ListParagraph"/>
        <w:numPr>
          <w:ilvl w:val="0"/>
          <w:numId w:val="3"/>
        </w:numPr>
        <w:rPr>
          <w:rFonts w:ascii="Book Antiqua" w:hAnsi="Book Antiqua" w:cs="Times New Roman"/>
          <w:sz w:val="18"/>
          <w:szCs w:val="18"/>
        </w:rPr>
      </w:pPr>
      <w:r w:rsidRPr="00C81D24">
        <w:rPr>
          <w:rFonts w:ascii="Book Antiqua" w:hAnsi="Book Antiqua" w:cs="Times New Roman"/>
          <w:sz w:val="18"/>
          <w:szCs w:val="18"/>
        </w:rPr>
        <w:t>Façade system – design, engineering and installing contractor: Architectural Glass &amp; Aluminum (AGA); Livermore, California;</w:t>
      </w:r>
      <w:hyperlink r:id="rId13" w:history="1">
        <w:r w:rsidRPr="00C81D24">
          <w:rPr>
            <w:rStyle w:val="Hyperlink"/>
            <w:rFonts w:ascii="Book Antiqua" w:hAnsi="Book Antiqua"/>
            <w:sz w:val="18"/>
            <w:szCs w:val="18"/>
          </w:rPr>
          <w:t xml:space="preserve"> https://www.aga-ca.com</w:t>
        </w:r>
      </w:hyperlink>
    </w:p>
    <w:p w14:paraId="1FB3D38D" w14:textId="4B5088BE" w:rsidR="00BC689E" w:rsidRPr="00C81D24" w:rsidRDefault="00BC689E" w:rsidP="00A24471">
      <w:pPr>
        <w:pStyle w:val="ListParagraph"/>
        <w:numPr>
          <w:ilvl w:val="0"/>
          <w:numId w:val="3"/>
        </w:numPr>
        <w:rPr>
          <w:rFonts w:ascii="Book Antiqua" w:hAnsi="Book Antiqua" w:cs="Times New Roman"/>
          <w:sz w:val="18"/>
          <w:szCs w:val="18"/>
        </w:rPr>
      </w:pPr>
      <w:r w:rsidRPr="00C81D24">
        <w:rPr>
          <w:rFonts w:ascii="Book Antiqua" w:hAnsi="Book Antiqua" w:cs="Times New Roman"/>
          <w:sz w:val="18"/>
          <w:szCs w:val="18"/>
        </w:rPr>
        <w:t xml:space="preserve">Façade system – </w:t>
      </w:r>
      <w:proofErr w:type="spellStart"/>
      <w:r w:rsidRPr="00C81D24">
        <w:rPr>
          <w:rFonts w:ascii="Book Antiqua" w:hAnsi="Book Antiqua" w:cs="Times New Roman"/>
          <w:sz w:val="18"/>
          <w:szCs w:val="18"/>
        </w:rPr>
        <w:t>GFRC</w:t>
      </w:r>
      <w:proofErr w:type="spellEnd"/>
      <w:r w:rsidRPr="00C81D24">
        <w:rPr>
          <w:rFonts w:ascii="Book Antiqua" w:hAnsi="Book Antiqua" w:cs="Times New Roman"/>
          <w:sz w:val="18"/>
          <w:szCs w:val="18"/>
        </w:rPr>
        <w:t xml:space="preserve"> contractor: Willis Construction Co. Inc.; San Juan Bautista, California; </w:t>
      </w:r>
      <w:hyperlink r:id="rId14" w:history="1">
        <w:r w:rsidRPr="00C81D24">
          <w:rPr>
            <w:rStyle w:val="Hyperlink"/>
            <w:rFonts w:ascii="Book Antiqua" w:hAnsi="Book Antiqua"/>
            <w:sz w:val="18"/>
            <w:szCs w:val="18"/>
          </w:rPr>
          <w:t>https://www.willisconstruction.com</w:t>
        </w:r>
      </w:hyperlink>
    </w:p>
    <w:p w14:paraId="50C787C3" w14:textId="552407C3" w:rsidR="00BC689E" w:rsidRPr="00C81D24" w:rsidRDefault="00BC689E" w:rsidP="00A24471">
      <w:pPr>
        <w:pStyle w:val="ListParagraph"/>
        <w:numPr>
          <w:ilvl w:val="0"/>
          <w:numId w:val="3"/>
        </w:numPr>
        <w:rPr>
          <w:rFonts w:ascii="Book Antiqua" w:hAnsi="Book Antiqua" w:cs="Times New Roman"/>
          <w:sz w:val="18"/>
          <w:szCs w:val="18"/>
        </w:rPr>
      </w:pPr>
      <w:r w:rsidRPr="00C81D24">
        <w:rPr>
          <w:rFonts w:ascii="Book Antiqua" w:hAnsi="Book Antiqua" w:cs="Times New Roman"/>
          <w:sz w:val="18"/>
          <w:szCs w:val="18"/>
        </w:rPr>
        <w:t xml:space="preserve">Façade system – aluminum </w:t>
      </w:r>
      <w:proofErr w:type="gramStart"/>
      <w:r w:rsidRPr="00C81D24">
        <w:rPr>
          <w:rFonts w:ascii="Book Antiqua" w:hAnsi="Book Antiqua" w:cs="Times New Roman"/>
          <w:sz w:val="18"/>
          <w:szCs w:val="18"/>
        </w:rPr>
        <w:t>sun shade</w:t>
      </w:r>
      <w:proofErr w:type="gramEnd"/>
      <w:r w:rsidRPr="00C81D24">
        <w:rPr>
          <w:rFonts w:ascii="Book Antiqua" w:hAnsi="Book Antiqua" w:cs="Times New Roman"/>
          <w:sz w:val="18"/>
          <w:szCs w:val="18"/>
        </w:rPr>
        <w:t xml:space="preserve"> and wall panel manufacturer: </w:t>
      </w:r>
      <w:proofErr w:type="spellStart"/>
      <w:r w:rsidRPr="00C81D24">
        <w:rPr>
          <w:rFonts w:ascii="Book Antiqua" w:hAnsi="Book Antiqua" w:cs="Times New Roman"/>
          <w:sz w:val="18"/>
          <w:szCs w:val="18"/>
        </w:rPr>
        <w:t>Americlad</w:t>
      </w:r>
      <w:proofErr w:type="spellEnd"/>
      <w:r w:rsidRPr="00C81D24">
        <w:rPr>
          <w:rFonts w:ascii="Book Antiqua" w:hAnsi="Book Antiqua" w:cs="Times New Roman"/>
          <w:sz w:val="18"/>
          <w:szCs w:val="18"/>
        </w:rPr>
        <w:t xml:space="preserve">, LLC; Rogers, Minnesota; </w:t>
      </w:r>
      <w:hyperlink r:id="rId15" w:history="1">
        <w:r w:rsidRPr="00C81D24">
          <w:rPr>
            <w:rStyle w:val="Hyperlink"/>
            <w:rFonts w:ascii="Book Antiqua" w:hAnsi="Book Antiqua"/>
            <w:sz w:val="18"/>
            <w:szCs w:val="18"/>
          </w:rPr>
          <w:t>https://www.americlad.com</w:t>
        </w:r>
      </w:hyperlink>
    </w:p>
    <w:p w14:paraId="11B01EE2" w14:textId="68A0B555" w:rsidR="00BC689E" w:rsidRPr="00C81D24" w:rsidRDefault="00BC689E" w:rsidP="00A24471">
      <w:pPr>
        <w:pStyle w:val="ListParagraph"/>
        <w:numPr>
          <w:ilvl w:val="0"/>
          <w:numId w:val="3"/>
        </w:numPr>
        <w:rPr>
          <w:rFonts w:ascii="Book Antiqua" w:hAnsi="Book Antiqua" w:cs="Times New Roman"/>
          <w:sz w:val="18"/>
          <w:szCs w:val="18"/>
        </w:rPr>
      </w:pPr>
      <w:r w:rsidRPr="00C81D24">
        <w:rPr>
          <w:rFonts w:ascii="Book Antiqua" w:hAnsi="Book Antiqua" w:cs="Times New Roman"/>
          <w:sz w:val="18"/>
          <w:szCs w:val="18"/>
        </w:rPr>
        <w:t xml:space="preserve">Façade system – aluminum </w:t>
      </w:r>
      <w:proofErr w:type="gramStart"/>
      <w:r w:rsidRPr="00C81D24">
        <w:rPr>
          <w:rFonts w:ascii="Book Antiqua" w:hAnsi="Book Antiqua" w:cs="Times New Roman"/>
          <w:sz w:val="18"/>
          <w:szCs w:val="18"/>
        </w:rPr>
        <w:t>sun shade</w:t>
      </w:r>
      <w:proofErr w:type="gramEnd"/>
      <w:r w:rsidRPr="00C81D24">
        <w:rPr>
          <w:rFonts w:ascii="Book Antiqua" w:hAnsi="Book Antiqua" w:cs="Times New Roman"/>
          <w:sz w:val="18"/>
          <w:szCs w:val="18"/>
        </w:rPr>
        <w:t xml:space="preserve"> and wall panel finishing service provider: Linetec; Wausau, Wisconsin; </w:t>
      </w:r>
      <w:hyperlink r:id="rId16" w:history="1">
        <w:r w:rsidRPr="00C81D24">
          <w:rPr>
            <w:rStyle w:val="Hyperlink"/>
            <w:rFonts w:ascii="Book Antiqua" w:hAnsi="Book Antiqua"/>
            <w:sz w:val="18"/>
            <w:szCs w:val="18"/>
          </w:rPr>
          <w:t>https://linetec.com</w:t>
        </w:r>
      </w:hyperlink>
    </w:p>
    <w:p w14:paraId="2C9D6BD1" w14:textId="77777777" w:rsidR="00BC689E" w:rsidRPr="00C81D24" w:rsidRDefault="00BC689E" w:rsidP="00A24471">
      <w:pPr>
        <w:pStyle w:val="ListParagraph"/>
        <w:numPr>
          <w:ilvl w:val="0"/>
          <w:numId w:val="3"/>
        </w:numPr>
        <w:rPr>
          <w:rFonts w:ascii="Book Antiqua" w:hAnsi="Book Antiqua" w:cs="Times New Roman"/>
          <w:sz w:val="18"/>
          <w:szCs w:val="18"/>
        </w:rPr>
      </w:pPr>
      <w:r w:rsidRPr="00C81D24">
        <w:rPr>
          <w:rFonts w:ascii="Book Antiqua" w:hAnsi="Book Antiqua" w:cs="Times New Roman"/>
          <w:sz w:val="18"/>
          <w:szCs w:val="18"/>
        </w:rPr>
        <w:t>Photos provided by: Architectural Glass &amp; Aluminum (AGA)</w:t>
      </w:r>
    </w:p>
    <w:p w14:paraId="3B44BB9F" w14:textId="56DE99C1" w:rsidR="00751274" w:rsidRPr="00C81D24" w:rsidRDefault="00751274" w:rsidP="00A24471">
      <w:pPr>
        <w:spacing w:after="0" w:line="240" w:lineRule="auto"/>
        <w:contextualSpacing/>
        <w:rPr>
          <w:rFonts w:ascii="Book Antiqua" w:hAnsi="Book Antiqua"/>
          <w:sz w:val="18"/>
          <w:szCs w:val="18"/>
        </w:rPr>
      </w:pPr>
    </w:p>
    <w:p w14:paraId="48831E89" w14:textId="77777777" w:rsidR="00751274" w:rsidRPr="00C81D24" w:rsidRDefault="00751274" w:rsidP="00A24471">
      <w:pPr>
        <w:spacing w:after="0" w:line="240" w:lineRule="auto"/>
        <w:ind w:right="-180"/>
        <w:contextualSpacing/>
        <w:rPr>
          <w:rFonts w:ascii="Book Antiqua" w:hAnsi="Book Antiqua"/>
          <w:b/>
          <w:bCs/>
          <w:i/>
          <w:iCs/>
          <w:sz w:val="18"/>
          <w:szCs w:val="18"/>
        </w:rPr>
      </w:pPr>
      <w:r w:rsidRPr="00C81D24">
        <w:rPr>
          <w:rFonts w:ascii="Book Antiqua" w:hAnsi="Book Antiqua"/>
          <w:b/>
          <w:bCs/>
          <w:i/>
          <w:iCs/>
          <w:sz w:val="18"/>
          <w:szCs w:val="18"/>
        </w:rPr>
        <w:t>About Linetec</w:t>
      </w:r>
    </w:p>
    <w:p w14:paraId="69374881" w14:textId="35B4B6FD" w:rsidR="00751274" w:rsidRPr="00C81D24" w:rsidRDefault="00751274" w:rsidP="00A24471">
      <w:pPr>
        <w:spacing w:after="0" w:line="240" w:lineRule="auto"/>
        <w:ind w:right="-180"/>
        <w:contextualSpacing/>
        <w:rPr>
          <w:rFonts w:ascii="Book Antiqua" w:hAnsi="Book Antiqua"/>
          <w:i/>
          <w:iCs/>
          <w:sz w:val="18"/>
          <w:szCs w:val="18"/>
        </w:rPr>
      </w:pPr>
      <w:r w:rsidRPr="00C81D24">
        <w:rPr>
          <w:rFonts w:ascii="Book Antiqua" w:hAnsi="Book Antiqua"/>
          <w:i/>
          <w:iCs/>
          <w:sz w:val="18"/>
          <w:szCs w:val="18"/>
        </w:rPr>
        <w:t xml:space="preserve">Located in Wisconsin, </w:t>
      </w:r>
      <w:hyperlink r:id="rId17" w:tgtFrame="_blank" w:history="1">
        <w:r w:rsidRPr="00C81D24">
          <w:rPr>
            <w:rStyle w:val="Hyperlink"/>
            <w:rFonts w:ascii="Book Antiqua" w:hAnsi="Book Antiqua"/>
            <w:i/>
            <w:iCs/>
            <w:sz w:val="18"/>
            <w:szCs w:val="18"/>
          </w:rPr>
          <w:t>Linetec</w:t>
        </w:r>
      </w:hyperlink>
      <w:r w:rsidRPr="00C81D24">
        <w:rPr>
          <w:rFonts w:ascii="Book Antiqua" w:hAnsi="Book Antiqua"/>
          <w:i/>
          <w:iCs/>
          <w:sz w:val="18"/>
          <w:szCs w:val="18"/>
        </w:rPr>
        <w:t xml:space="preserve"> serves as a single source solution for architectural finishing. The company works with customers across the country, finishing such products as aluminum windows, wall systems, doors, hardware and other architectural metal components, as well as automotive, marine and manufactured consumer goods.</w:t>
      </w:r>
    </w:p>
    <w:p w14:paraId="08E57BCC" w14:textId="77777777" w:rsidR="00751274" w:rsidRPr="00C81D24" w:rsidRDefault="00751274" w:rsidP="00A24471">
      <w:pPr>
        <w:spacing w:after="0" w:line="240" w:lineRule="auto"/>
        <w:ind w:right="-180"/>
        <w:contextualSpacing/>
        <w:rPr>
          <w:rFonts w:ascii="Book Antiqua" w:hAnsi="Book Antiqua"/>
          <w:i/>
          <w:iCs/>
          <w:sz w:val="18"/>
          <w:szCs w:val="18"/>
        </w:rPr>
      </w:pPr>
    </w:p>
    <w:p w14:paraId="66CAE90B" w14:textId="42B50622" w:rsidR="00751274" w:rsidRPr="00C81D24" w:rsidRDefault="00751274" w:rsidP="00A24471">
      <w:pPr>
        <w:spacing w:after="0" w:line="240" w:lineRule="auto"/>
        <w:ind w:right="-180"/>
        <w:contextualSpacing/>
        <w:rPr>
          <w:rFonts w:ascii="Book Antiqua" w:hAnsi="Book Antiqua"/>
          <w:i/>
          <w:iCs/>
          <w:sz w:val="18"/>
          <w:szCs w:val="18"/>
        </w:rPr>
      </w:pPr>
      <w:r w:rsidRPr="00C81D24">
        <w:rPr>
          <w:rFonts w:ascii="Book Antiqua" w:hAnsi="Book Antiqua"/>
          <w:i/>
          <w:iCs/>
          <w:sz w:val="18"/>
          <w:szCs w:val="18"/>
        </w:rPr>
        <w:t>Linetec is a member of the Aluminum Anodizers Council (</w:t>
      </w:r>
      <w:hyperlink r:id="rId18" w:tgtFrame="_blank" w:history="1">
        <w:r w:rsidRPr="00C81D24">
          <w:rPr>
            <w:rStyle w:val="Hyperlink"/>
            <w:rFonts w:ascii="Book Antiqua" w:hAnsi="Book Antiqua"/>
            <w:i/>
            <w:iCs/>
            <w:sz w:val="18"/>
            <w:szCs w:val="18"/>
          </w:rPr>
          <w:t>AAC</w:t>
        </w:r>
      </w:hyperlink>
      <w:r w:rsidRPr="00C81D24">
        <w:rPr>
          <w:rFonts w:ascii="Book Antiqua" w:hAnsi="Book Antiqua"/>
          <w:i/>
          <w:iCs/>
          <w:sz w:val="18"/>
          <w:szCs w:val="18"/>
        </w:rPr>
        <w:t>), the American Institute of Architects (</w:t>
      </w:r>
      <w:hyperlink r:id="rId19" w:tgtFrame="_blank" w:history="1">
        <w:r w:rsidRPr="00C81D24">
          <w:rPr>
            <w:rStyle w:val="Hyperlink"/>
            <w:rFonts w:ascii="Book Antiqua" w:hAnsi="Book Antiqua"/>
            <w:i/>
            <w:iCs/>
            <w:sz w:val="18"/>
            <w:szCs w:val="18"/>
          </w:rPr>
          <w:t>AIA</w:t>
        </w:r>
      </w:hyperlink>
      <w:r w:rsidRPr="00C81D24">
        <w:rPr>
          <w:rFonts w:ascii="Book Antiqua" w:hAnsi="Book Antiqua"/>
          <w:i/>
          <w:iCs/>
          <w:sz w:val="18"/>
          <w:szCs w:val="18"/>
        </w:rPr>
        <w:t>), the Fenestration &amp; Glazing Industry Alliance (</w:t>
      </w:r>
      <w:hyperlink r:id="rId20" w:history="1">
        <w:r w:rsidRPr="00C81D24">
          <w:rPr>
            <w:rStyle w:val="Hyperlink"/>
            <w:rFonts w:ascii="Book Antiqua" w:hAnsi="Book Antiqua"/>
            <w:i/>
            <w:iCs/>
            <w:sz w:val="18"/>
            <w:szCs w:val="18"/>
          </w:rPr>
          <w:t>FGIA</w:t>
        </w:r>
      </w:hyperlink>
      <w:r w:rsidRPr="00C81D24">
        <w:rPr>
          <w:rFonts w:ascii="Book Antiqua" w:hAnsi="Book Antiqua"/>
          <w:i/>
          <w:iCs/>
          <w:sz w:val="18"/>
          <w:szCs w:val="18"/>
        </w:rPr>
        <w:t>), the National Glass Association (</w:t>
      </w:r>
      <w:hyperlink r:id="rId21" w:history="1">
        <w:r w:rsidRPr="00C81D24">
          <w:rPr>
            <w:rStyle w:val="Hyperlink"/>
            <w:rFonts w:ascii="Book Antiqua" w:hAnsi="Book Antiqua"/>
            <w:i/>
            <w:iCs/>
            <w:sz w:val="18"/>
            <w:szCs w:val="18"/>
          </w:rPr>
          <w:t>NGA</w:t>
        </w:r>
      </w:hyperlink>
      <w:r w:rsidRPr="00C81D24">
        <w:rPr>
          <w:rFonts w:ascii="Book Antiqua" w:hAnsi="Book Antiqua"/>
          <w:i/>
          <w:iCs/>
          <w:sz w:val="18"/>
          <w:szCs w:val="18"/>
        </w:rPr>
        <w:t>) and the U.S. Green Building Council (</w:t>
      </w:r>
      <w:hyperlink r:id="rId22" w:tgtFrame="_blank" w:history="1">
        <w:r w:rsidRPr="00C81D24">
          <w:rPr>
            <w:rStyle w:val="Hyperlink"/>
            <w:rFonts w:ascii="Book Antiqua" w:hAnsi="Book Antiqua"/>
            <w:i/>
            <w:iCs/>
            <w:sz w:val="18"/>
            <w:szCs w:val="18"/>
          </w:rPr>
          <w:t>USGBC</w:t>
        </w:r>
      </w:hyperlink>
      <w:r w:rsidRPr="00C81D24">
        <w:rPr>
          <w:rFonts w:ascii="Book Antiqua" w:hAnsi="Book Antiqua"/>
          <w:i/>
          <w:iCs/>
          <w:sz w:val="18"/>
          <w:szCs w:val="18"/>
        </w:rPr>
        <w:t xml:space="preserve">). The company is a subsidiary of </w:t>
      </w:r>
      <w:hyperlink r:id="rId23" w:history="1">
        <w:r w:rsidRPr="00C81D24">
          <w:rPr>
            <w:rStyle w:val="Hyperlink"/>
            <w:rFonts w:ascii="Book Antiqua" w:hAnsi="Book Antiqua"/>
            <w:i/>
            <w:iCs/>
            <w:sz w:val="18"/>
            <w:szCs w:val="18"/>
          </w:rPr>
          <w:t>Apogee Enterprises, Inc.</w:t>
        </w:r>
      </w:hyperlink>
      <w:r w:rsidRPr="00C81D24">
        <w:rPr>
          <w:rFonts w:ascii="Book Antiqua" w:hAnsi="Book Antiqua" w:cs="Times New Roman"/>
          <w:i/>
          <w:iCs/>
          <w:sz w:val="18"/>
          <w:szCs w:val="18"/>
        </w:rPr>
        <w:t xml:space="preserve"> </w:t>
      </w:r>
      <w:r w:rsidRPr="00C81D24">
        <w:rPr>
          <w:rFonts w:ascii="Book Antiqua" w:hAnsi="Book Antiqua"/>
          <w:i/>
          <w:iCs/>
          <w:sz w:val="18"/>
          <w:szCs w:val="18"/>
        </w:rPr>
        <w:t>(NASDAQ:APOG).</w:t>
      </w:r>
    </w:p>
    <w:p w14:paraId="115B4415" w14:textId="77777777" w:rsidR="00751274" w:rsidRPr="00C81D24" w:rsidRDefault="00751274" w:rsidP="00A24471">
      <w:pPr>
        <w:spacing w:after="0" w:line="240" w:lineRule="auto"/>
        <w:ind w:right="-180"/>
        <w:contextualSpacing/>
        <w:jc w:val="center"/>
        <w:rPr>
          <w:rFonts w:ascii="Book Antiqua" w:hAnsi="Book Antiqua"/>
          <w:i/>
          <w:iCs/>
          <w:sz w:val="18"/>
          <w:szCs w:val="18"/>
        </w:rPr>
      </w:pPr>
    </w:p>
    <w:p w14:paraId="34BD5688" w14:textId="1A3B21F6" w:rsidR="00751274" w:rsidRPr="00C81D24" w:rsidRDefault="00751274" w:rsidP="00A24471">
      <w:pPr>
        <w:spacing w:after="0" w:line="240" w:lineRule="auto"/>
        <w:ind w:right="-180"/>
        <w:contextualSpacing/>
        <w:jc w:val="center"/>
        <w:rPr>
          <w:rFonts w:ascii="Book Antiqua" w:hAnsi="Book Antiqua"/>
          <w:i/>
          <w:iCs/>
          <w:sz w:val="18"/>
          <w:szCs w:val="18"/>
        </w:rPr>
      </w:pPr>
      <w:r w:rsidRPr="00C81D24">
        <w:rPr>
          <w:rFonts w:ascii="Book Antiqua" w:hAnsi="Book Antiqua"/>
          <w:i/>
          <w:iCs/>
          <w:sz w:val="18"/>
          <w:szCs w:val="18"/>
        </w:rPr>
        <w:t>###</w:t>
      </w:r>
    </w:p>
    <w:sectPr w:rsidR="00751274" w:rsidRPr="00C81D24" w:rsidSect="00751274">
      <w:headerReference w:type="default" r:id="rId24"/>
      <w:footerReference w:type="default" r:id="rId25"/>
      <w:pgSz w:w="12240" w:h="15840" w:code="1"/>
      <w:pgMar w:top="252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E014D" w14:textId="77777777" w:rsidR="0088192A" w:rsidRDefault="0088192A" w:rsidP="00686ACF">
      <w:pPr>
        <w:spacing w:after="0" w:line="240" w:lineRule="auto"/>
      </w:pPr>
      <w:r>
        <w:separator/>
      </w:r>
    </w:p>
  </w:endnote>
  <w:endnote w:type="continuationSeparator" w:id="0">
    <w:p w14:paraId="39FF198B" w14:textId="77777777" w:rsidR="0088192A" w:rsidRDefault="0088192A" w:rsidP="00686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00C3" w14:textId="77777777" w:rsidR="00686ACF" w:rsidRDefault="000B745A">
    <w:pPr>
      <w:pStyle w:val="Footer"/>
    </w:pPr>
    <w:r>
      <w:rPr>
        <w:noProof/>
      </w:rPr>
      <w:drawing>
        <wp:anchor distT="0" distB="0" distL="114300" distR="114300" simplePos="0" relativeHeight="251659264" behindDoc="0" locked="0" layoutInCell="1" allowOverlap="1" wp14:anchorId="56C8F778" wp14:editId="76CA8ABC">
          <wp:simplePos x="0" y="0"/>
          <wp:positionH relativeFrom="page">
            <wp:posOffset>-45720</wp:posOffset>
          </wp:positionH>
          <wp:positionV relativeFrom="page">
            <wp:align>bottom</wp:align>
          </wp:positionV>
          <wp:extent cx="7872984" cy="171907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tec Letterhead-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2984" cy="1719072"/>
                  </a:xfrm>
                  <a:prstGeom prst="rect">
                    <a:avLst/>
                  </a:prstGeom>
                </pic:spPr>
              </pic:pic>
            </a:graphicData>
          </a:graphic>
          <wp14:sizeRelH relativeFrom="margin">
            <wp14:pctWidth>0</wp14:pctWidth>
          </wp14:sizeRelH>
          <wp14:sizeRelV relativeFrom="margin">
            <wp14:pctHeight>0</wp14:pctHeight>
          </wp14:sizeRelV>
        </wp:anchor>
      </w:drawing>
    </w:r>
  </w:p>
  <w:p w14:paraId="7045FB26" w14:textId="77777777" w:rsidR="00686ACF" w:rsidRDefault="00686A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E55A4" w14:textId="77777777" w:rsidR="0088192A" w:rsidRDefault="0088192A" w:rsidP="00686ACF">
      <w:pPr>
        <w:spacing w:after="0" w:line="240" w:lineRule="auto"/>
      </w:pPr>
      <w:r>
        <w:separator/>
      </w:r>
    </w:p>
  </w:footnote>
  <w:footnote w:type="continuationSeparator" w:id="0">
    <w:p w14:paraId="4204B51D" w14:textId="77777777" w:rsidR="0088192A" w:rsidRDefault="0088192A" w:rsidP="00686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0A066" w14:textId="77777777" w:rsidR="00686ACF" w:rsidRDefault="00686ACF">
    <w:pPr>
      <w:pStyle w:val="Header"/>
    </w:pPr>
    <w:r>
      <w:rPr>
        <w:noProof/>
      </w:rPr>
      <w:drawing>
        <wp:anchor distT="0" distB="0" distL="114300" distR="114300" simplePos="0" relativeHeight="251658240" behindDoc="1" locked="0" layoutInCell="1" allowOverlap="1" wp14:anchorId="47F32954" wp14:editId="568566E3">
          <wp:simplePos x="0" y="0"/>
          <wp:positionH relativeFrom="page">
            <wp:posOffset>3657600</wp:posOffset>
          </wp:positionH>
          <wp:positionV relativeFrom="page">
            <wp:posOffset>914400</wp:posOffset>
          </wp:positionV>
          <wp:extent cx="3209544" cy="549162"/>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tec Logo+Tagline_Blue.eps"/>
                  <pic:cNvPicPr/>
                </pic:nvPicPr>
                <pic:blipFill>
                  <a:blip r:embed="rId1">
                    <a:extLst>
                      <a:ext uri="{28A0092B-C50C-407E-A947-70E740481C1C}">
                        <a14:useLocalDpi xmlns:a14="http://schemas.microsoft.com/office/drawing/2010/main" val="0"/>
                      </a:ext>
                    </a:extLst>
                  </a:blip>
                  <a:stretch>
                    <a:fillRect/>
                  </a:stretch>
                </pic:blipFill>
                <pic:spPr>
                  <a:xfrm>
                    <a:off x="0" y="0"/>
                    <a:ext cx="3209544" cy="54916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41C09"/>
    <w:multiLevelType w:val="hybridMultilevel"/>
    <w:tmpl w:val="8E18C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4C84C50"/>
    <w:multiLevelType w:val="hybridMultilevel"/>
    <w:tmpl w:val="BE382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2CF3C86"/>
    <w:multiLevelType w:val="hybridMultilevel"/>
    <w:tmpl w:val="DB107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44A15"/>
    <w:rsid w:val="00072B77"/>
    <w:rsid w:val="000A751F"/>
    <w:rsid w:val="000B745A"/>
    <w:rsid w:val="001D790D"/>
    <w:rsid w:val="002B7EB4"/>
    <w:rsid w:val="00383899"/>
    <w:rsid w:val="00384B28"/>
    <w:rsid w:val="004451C2"/>
    <w:rsid w:val="004D63FD"/>
    <w:rsid w:val="00577E80"/>
    <w:rsid w:val="005A38C1"/>
    <w:rsid w:val="005F0342"/>
    <w:rsid w:val="00610216"/>
    <w:rsid w:val="00620C09"/>
    <w:rsid w:val="00686ACF"/>
    <w:rsid w:val="00751274"/>
    <w:rsid w:val="007838F8"/>
    <w:rsid w:val="007B0807"/>
    <w:rsid w:val="008124FD"/>
    <w:rsid w:val="00844A15"/>
    <w:rsid w:val="00864848"/>
    <w:rsid w:val="0088192A"/>
    <w:rsid w:val="008D3B43"/>
    <w:rsid w:val="009A7734"/>
    <w:rsid w:val="00A03B09"/>
    <w:rsid w:val="00A24471"/>
    <w:rsid w:val="00AA1EF5"/>
    <w:rsid w:val="00AC1338"/>
    <w:rsid w:val="00BC689E"/>
    <w:rsid w:val="00C81D24"/>
    <w:rsid w:val="00ED58D1"/>
    <w:rsid w:val="00EE0E68"/>
    <w:rsid w:val="00F85453"/>
    <w:rsid w:val="00FB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777C"/>
  <w15:docId w15:val="{E785D550-E153-B343-8253-E2382E766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ACF"/>
  </w:style>
  <w:style w:type="paragraph" w:styleId="Footer">
    <w:name w:val="footer"/>
    <w:basedOn w:val="Normal"/>
    <w:link w:val="FooterChar"/>
    <w:uiPriority w:val="99"/>
    <w:unhideWhenUsed/>
    <w:rsid w:val="00686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ACF"/>
  </w:style>
  <w:style w:type="paragraph" w:styleId="BalloonText">
    <w:name w:val="Balloon Text"/>
    <w:basedOn w:val="Normal"/>
    <w:link w:val="BalloonTextChar"/>
    <w:uiPriority w:val="99"/>
    <w:semiHidden/>
    <w:unhideWhenUsed/>
    <w:rsid w:val="00686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ACF"/>
    <w:rPr>
      <w:rFonts w:ascii="Tahoma" w:hAnsi="Tahoma" w:cs="Tahoma"/>
      <w:sz w:val="16"/>
      <w:szCs w:val="16"/>
    </w:rPr>
  </w:style>
  <w:style w:type="paragraph" w:styleId="PlainText">
    <w:name w:val="Plain Text"/>
    <w:basedOn w:val="Normal"/>
    <w:link w:val="PlainTextChar"/>
    <w:uiPriority w:val="99"/>
    <w:unhideWhenUsed/>
    <w:rsid w:val="00751274"/>
    <w:pPr>
      <w:spacing w:after="0" w:line="240" w:lineRule="auto"/>
    </w:pPr>
    <w:rPr>
      <w:rFonts w:ascii="Arial" w:eastAsia="Times New Roman" w:hAnsi="Arial" w:cs="Consolas"/>
      <w:szCs w:val="21"/>
    </w:rPr>
  </w:style>
  <w:style w:type="character" w:customStyle="1" w:styleId="PlainTextChar">
    <w:name w:val="Plain Text Char"/>
    <w:basedOn w:val="DefaultParagraphFont"/>
    <w:link w:val="PlainText"/>
    <w:uiPriority w:val="99"/>
    <w:rsid w:val="00751274"/>
    <w:rPr>
      <w:rFonts w:ascii="Arial" w:eastAsia="Times New Roman" w:hAnsi="Arial" w:cs="Consolas"/>
      <w:szCs w:val="21"/>
    </w:rPr>
  </w:style>
  <w:style w:type="paragraph" w:styleId="ListParagraph">
    <w:name w:val="List Paragraph"/>
    <w:basedOn w:val="Normal"/>
    <w:uiPriority w:val="34"/>
    <w:qFormat/>
    <w:rsid w:val="00751274"/>
    <w:pPr>
      <w:spacing w:after="0" w:line="240" w:lineRule="auto"/>
      <w:ind w:left="720"/>
      <w:contextualSpacing/>
    </w:pPr>
    <w:rPr>
      <w:sz w:val="24"/>
      <w:szCs w:val="24"/>
    </w:rPr>
  </w:style>
  <w:style w:type="character" w:styleId="Hyperlink">
    <w:name w:val="Hyperlink"/>
    <w:uiPriority w:val="99"/>
    <w:rsid w:val="00751274"/>
    <w:rPr>
      <w:rFonts w:cs="Times New Roman"/>
      <w:color w:val="0000FF"/>
      <w:u w:val="single"/>
    </w:rPr>
  </w:style>
  <w:style w:type="character" w:styleId="UnresolvedMention">
    <w:name w:val="Unresolved Mention"/>
    <w:basedOn w:val="DefaultParagraphFont"/>
    <w:uiPriority w:val="99"/>
    <w:semiHidden/>
    <w:unhideWhenUsed/>
    <w:rsid w:val="00751274"/>
    <w:rPr>
      <w:color w:val="605E5C"/>
      <w:shd w:val="clear" w:color="auto" w:fill="E1DFDD"/>
    </w:rPr>
  </w:style>
  <w:style w:type="character" w:styleId="CommentReference">
    <w:name w:val="annotation reference"/>
    <w:basedOn w:val="DefaultParagraphFont"/>
    <w:uiPriority w:val="99"/>
    <w:semiHidden/>
    <w:unhideWhenUsed/>
    <w:rsid w:val="00BC689E"/>
    <w:rPr>
      <w:sz w:val="16"/>
      <w:szCs w:val="16"/>
    </w:rPr>
  </w:style>
  <w:style w:type="paragraph" w:styleId="CommentText">
    <w:name w:val="annotation text"/>
    <w:basedOn w:val="Normal"/>
    <w:link w:val="CommentTextChar"/>
    <w:uiPriority w:val="99"/>
    <w:semiHidden/>
    <w:unhideWhenUsed/>
    <w:rsid w:val="00BC689E"/>
    <w:pPr>
      <w:spacing w:after="0" w:line="240" w:lineRule="auto"/>
    </w:pPr>
    <w:rPr>
      <w:sz w:val="20"/>
      <w:szCs w:val="20"/>
    </w:rPr>
  </w:style>
  <w:style w:type="character" w:customStyle="1" w:styleId="CommentTextChar">
    <w:name w:val="Comment Text Char"/>
    <w:basedOn w:val="DefaultParagraphFont"/>
    <w:link w:val="CommentText"/>
    <w:uiPriority w:val="99"/>
    <w:semiHidden/>
    <w:rsid w:val="00BC689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emanhighline.com/" TargetMode="External"/><Relationship Id="rId13" Type="http://schemas.openxmlformats.org/officeDocument/2006/relationships/hyperlink" Target="https://www.aga-ca.com/" TargetMode="External"/><Relationship Id="rId18" Type="http://schemas.openxmlformats.org/officeDocument/2006/relationships/hyperlink" Target="https://www.anodizing.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lass.org/" TargetMode="External"/><Relationship Id="rId7" Type="http://schemas.openxmlformats.org/officeDocument/2006/relationships/endnotes" Target="endnotes.xml"/><Relationship Id="rId12" Type="http://schemas.openxmlformats.org/officeDocument/2006/relationships/hyperlink" Target="https://www.devcon-const.com/" TargetMode="External"/><Relationship Id="rId17" Type="http://schemas.openxmlformats.org/officeDocument/2006/relationships/hyperlink" Target="https://linetec.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inetec.com/" TargetMode="External"/><Relationship Id="rId20" Type="http://schemas.openxmlformats.org/officeDocument/2006/relationships/hyperlink" Target="https://fgiaonlin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nsler.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americlad.com/" TargetMode="External"/><Relationship Id="rId23" Type="http://schemas.openxmlformats.org/officeDocument/2006/relationships/hyperlink" Target="https://www.apog.com/" TargetMode="External"/><Relationship Id="rId10" Type="http://schemas.openxmlformats.org/officeDocument/2006/relationships/hyperlink" Target="https://agcequitypartners.com/" TargetMode="External"/><Relationship Id="rId19" Type="http://schemas.openxmlformats.org/officeDocument/2006/relationships/hyperlink" Target="https://www.aia.org/" TargetMode="External"/><Relationship Id="rId4" Type="http://schemas.openxmlformats.org/officeDocument/2006/relationships/settings" Target="settings.xml"/><Relationship Id="rId9" Type="http://schemas.openxmlformats.org/officeDocument/2006/relationships/hyperlink" Target="http://www.hunterproperties.com/" TargetMode="External"/><Relationship Id="rId14" Type="http://schemas.openxmlformats.org/officeDocument/2006/relationships/hyperlink" Target="https://www.willisconstruction.com/" TargetMode="External"/><Relationship Id="rId22" Type="http://schemas.openxmlformats.org/officeDocument/2006/relationships/hyperlink" Target="https://www.usgbc.org/"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fm/xhbj_7f57v52z3_bc1xzmlxh0000gn/T/com.microsoft.Outlook/Outlook%20Temp/Linete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0B6B0-1B51-4509-867E-559A49891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Linetec Letterhead.dotx</Template>
  <TotalTime>13</TotalTime>
  <Pages>3</Pages>
  <Words>1330</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Apogee Enterprises, Inc.</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West</dc:creator>
  <cp:lastModifiedBy>Heather West</cp:lastModifiedBy>
  <cp:revision>4</cp:revision>
  <cp:lastPrinted>2021-07-22T15:06:00Z</cp:lastPrinted>
  <dcterms:created xsi:type="dcterms:W3CDTF">2022-03-16T14:13:00Z</dcterms:created>
  <dcterms:modified xsi:type="dcterms:W3CDTF">2022-03-18T14:34:00Z</dcterms:modified>
</cp:coreProperties>
</file>