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BA7C50" w:rsidRDefault="00C6046E" w:rsidP="00561B3B">
      <w:pPr>
        <w:ind w:right="8"/>
        <w:contextualSpacing/>
        <w:rPr>
          <w:rFonts w:ascii="Arial" w:hAnsi="Arial" w:cs="Arial"/>
          <w:i/>
          <w:sz w:val="18"/>
          <w:szCs w:val="18"/>
        </w:rPr>
      </w:pPr>
      <w:r w:rsidRPr="00BA7C50">
        <w:rPr>
          <w:rFonts w:ascii="Arial" w:hAnsi="Arial" w:cs="Arial"/>
          <w:i/>
          <w:sz w:val="18"/>
          <w:szCs w:val="18"/>
        </w:rPr>
        <w:t>Media</w:t>
      </w:r>
      <w:r w:rsidR="00FB4D8B" w:rsidRPr="00BA7C50">
        <w:rPr>
          <w:rFonts w:ascii="Arial" w:hAnsi="Arial" w:cs="Arial"/>
          <w:i/>
          <w:sz w:val="18"/>
          <w:szCs w:val="18"/>
        </w:rPr>
        <w:t xml:space="preserve"> </w:t>
      </w:r>
      <w:r w:rsidRPr="00BA7C50">
        <w:rPr>
          <w:rFonts w:ascii="Arial" w:hAnsi="Arial" w:cs="Arial"/>
          <w:i/>
          <w:sz w:val="18"/>
          <w:szCs w:val="18"/>
        </w:rPr>
        <w:t>contact:</w:t>
      </w:r>
      <w:r w:rsidR="00C904BF" w:rsidRPr="00BA7C50">
        <w:rPr>
          <w:rFonts w:ascii="Arial" w:hAnsi="Arial" w:cs="Arial"/>
          <w:i/>
          <w:sz w:val="18"/>
          <w:szCs w:val="18"/>
        </w:rPr>
        <w:t xml:space="preserve"> </w:t>
      </w:r>
      <w:r w:rsidRPr="00BA7C50">
        <w:rPr>
          <w:rFonts w:ascii="Arial" w:hAnsi="Arial" w:cs="Arial"/>
          <w:i/>
          <w:sz w:val="18"/>
          <w:szCs w:val="18"/>
        </w:rPr>
        <w:t>Heather</w:t>
      </w:r>
      <w:r w:rsidR="00FB4D8B" w:rsidRPr="00BA7C50">
        <w:rPr>
          <w:rFonts w:ascii="Arial" w:hAnsi="Arial" w:cs="Arial"/>
          <w:i/>
          <w:sz w:val="18"/>
          <w:szCs w:val="18"/>
        </w:rPr>
        <w:t xml:space="preserve"> </w:t>
      </w:r>
      <w:r w:rsidRPr="00BA7C50">
        <w:rPr>
          <w:rFonts w:ascii="Arial" w:hAnsi="Arial" w:cs="Arial"/>
          <w:i/>
          <w:sz w:val="18"/>
          <w:szCs w:val="18"/>
        </w:rPr>
        <w:t>West,</w:t>
      </w:r>
      <w:r w:rsidR="00FB4D8B" w:rsidRPr="00BA7C50">
        <w:rPr>
          <w:rFonts w:ascii="Arial" w:hAnsi="Arial" w:cs="Arial"/>
          <w:i/>
          <w:sz w:val="18"/>
          <w:szCs w:val="18"/>
        </w:rPr>
        <w:t xml:space="preserve"> </w:t>
      </w:r>
      <w:r w:rsidRPr="00BA7C50">
        <w:rPr>
          <w:rFonts w:ascii="Arial" w:hAnsi="Arial" w:cs="Arial"/>
          <w:i/>
          <w:sz w:val="18"/>
          <w:szCs w:val="18"/>
        </w:rPr>
        <w:t>612-724-8760,</w:t>
      </w:r>
      <w:r w:rsidR="00FB4D8B" w:rsidRPr="00BA7C50">
        <w:rPr>
          <w:rFonts w:ascii="Arial" w:hAnsi="Arial" w:cs="Arial"/>
          <w:i/>
          <w:sz w:val="18"/>
          <w:szCs w:val="18"/>
        </w:rPr>
        <w:t xml:space="preserve"> </w:t>
      </w:r>
      <w:r w:rsidRPr="00BA7C50">
        <w:rPr>
          <w:rFonts w:ascii="Arial" w:hAnsi="Arial" w:cs="Arial"/>
          <w:i/>
          <w:sz w:val="18"/>
          <w:szCs w:val="18"/>
        </w:rPr>
        <w:t>heather@heatherwestpr.com</w:t>
      </w:r>
    </w:p>
    <w:p w14:paraId="23BFB914" w14:textId="77777777" w:rsidR="003D4CA1" w:rsidRPr="00BA7C50" w:rsidRDefault="003D4CA1" w:rsidP="00561B3B">
      <w:pPr>
        <w:pStyle w:val="Heading1"/>
        <w:spacing w:before="0"/>
        <w:ind w:right="8"/>
        <w:contextualSpacing/>
        <w:rPr>
          <w:rFonts w:ascii="Arial" w:hAnsi="Arial" w:cs="Arial"/>
          <w:sz w:val="18"/>
          <w:szCs w:val="18"/>
          <w:lang w:val="en-US"/>
        </w:rPr>
      </w:pPr>
    </w:p>
    <w:p w14:paraId="3B9C60FE" w14:textId="77777777" w:rsidR="000D64ED" w:rsidRPr="00BA7C50" w:rsidRDefault="000D64ED" w:rsidP="00561B3B">
      <w:pPr>
        <w:pStyle w:val="Heading1"/>
        <w:spacing w:before="0"/>
        <w:ind w:right="8"/>
        <w:contextualSpacing/>
        <w:jc w:val="center"/>
        <w:rPr>
          <w:rFonts w:ascii="Arial" w:hAnsi="Arial" w:cs="Arial"/>
          <w:lang w:val="en-US"/>
        </w:rPr>
      </w:pPr>
      <w:r w:rsidRPr="00BA7C50">
        <w:rPr>
          <w:rFonts w:ascii="Arial" w:hAnsi="Arial" w:cs="Arial"/>
          <w:lang w:val="en-US"/>
        </w:rPr>
        <w:t>Rockfon’s ceiling systems installed in CNESST Head Office, Quebec</w:t>
      </w:r>
    </w:p>
    <w:p w14:paraId="543AD0B9" w14:textId="77777777" w:rsidR="000D64ED" w:rsidRPr="00BA7C50" w:rsidRDefault="000D64ED" w:rsidP="00561B3B">
      <w:pPr>
        <w:pStyle w:val="Heading1"/>
        <w:spacing w:before="0"/>
        <w:ind w:right="8"/>
        <w:contextualSpacing/>
        <w:jc w:val="center"/>
        <w:rPr>
          <w:rFonts w:ascii="Arial" w:hAnsi="Arial" w:cs="Arial"/>
          <w:sz w:val="24"/>
          <w:szCs w:val="24"/>
          <w:lang w:val="en-US"/>
        </w:rPr>
      </w:pPr>
      <w:r w:rsidRPr="00BA7C50">
        <w:rPr>
          <w:rFonts w:ascii="Arial" w:hAnsi="Arial" w:cs="Arial"/>
          <w:sz w:val="24"/>
          <w:szCs w:val="24"/>
          <w:lang w:val="en-US"/>
        </w:rPr>
        <w:t>– Government facility designed to cohesively meet</w:t>
      </w:r>
    </w:p>
    <w:p w14:paraId="6A9D1EE5" w14:textId="6A1C216A" w:rsidR="001C439A" w:rsidRPr="00BA7C50" w:rsidRDefault="000D64ED" w:rsidP="00561B3B">
      <w:pPr>
        <w:pStyle w:val="Heading1"/>
        <w:spacing w:before="0"/>
        <w:ind w:right="8"/>
        <w:contextualSpacing/>
        <w:jc w:val="center"/>
        <w:rPr>
          <w:rFonts w:ascii="Arial" w:hAnsi="Arial" w:cs="Arial"/>
          <w:sz w:val="24"/>
          <w:szCs w:val="24"/>
          <w:lang w:val="en-US"/>
        </w:rPr>
      </w:pPr>
      <w:r w:rsidRPr="00BA7C50">
        <w:rPr>
          <w:rFonts w:ascii="Arial" w:hAnsi="Arial" w:cs="Arial"/>
          <w:sz w:val="24"/>
          <w:szCs w:val="24"/>
          <w:lang w:val="en-US"/>
        </w:rPr>
        <w:t>high sustainability and performance standards –</w:t>
      </w:r>
    </w:p>
    <w:p w14:paraId="1379A18B" w14:textId="77777777" w:rsidR="001C439A" w:rsidRPr="00BA7C50" w:rsidRDefault="001C439A" w:rsidP="00561B3B">
      <w:pPr>
        <w:contextualSpacing/>
        <w:rPr>
          <w:rFonts w:ascii="Arial" w:hAnsi="Arial" w:cs="Arial"/>
          <w:sz w:val="22"/>
          <w:szCs w:val="22"/>
        </w:rPr>
      </w:pPr>
    </w:p>
    <w:p w14:paraId="711F66D6" w14:textId="77777777" w:rsidR="000D64ED" w:rsidRPr="00BA7C50" w:rsidRDefault="008D0DAF" w:rsidP="000D64ED">
      <w:pPr>
        <w:contextualSpacing/>
        <w:rPr>
          <w:rFonts w:ascii="Arial" w:hAnsi="Arial" w:cs="Arial"/>
          <w:sz w:val="22"/>
          <w:szCs w:val="22"/>
        </w:rPr>
      </w:pPr>
      <w:r w:rsidRPr="00BA7C50">
        <w:rPr>
          <w:rFonts w:ascii="Arial" w:hAnsi="Arial" w:cs="Arial"/>
          <w:sz w:val="22"/>
          <w:szCs w:val="22"/>
        </w:rPr>
        <w:t>Chicago</w:t>
      </w:r>
      <w:r w:rsidR="00FB4D8B" w:rsidRPr="00BA7C50">
        <w:rPr>
          <w:rFonts w:ascii="Arial" w:hAnsi="Arial" w:cs="Arial"/>
          <w:sz w:val="22"/>
          <w:szCs w:val="22"/>
        </w:rPr>
        <w:t xml:space="preserve"> </w:t>
      </w:r>
      <w:r w:rsidRPr="00BA7C50">
        <w:rPr>
          <w:rFonts w:ascii="Arial" w:hAnsi="Arial" w:cs="Arial"/>
          <w:sz w:val="22"/>
          <w:szCs w:val="22"/>
        </w:rPr>
        <w:t>(</w:t>
      </w:r>
      <w:r w:rsidR="00EA5CEB" w:rsidRPr="00BA7C50">
        <w:rPr>
          <w:rFonts w:ascii="Arial" w:hAnsi="Arial" w:cs="Arial"/>
          <w:sz w:val="22"/>
          <w:szCs w:val="22"/>
        </w:rPr>
        <w:t>Nov</w:t>
      </w:r>
      <w:r w:rsidR="00FD7D65" w:rsidRPr="00BA7C50">
        <w:rPr>
          <w:rFonts w:ascii="Arial" w:hAnsi="Arial" w:cs="Arial"/>
          <w:sz w:val="22"/>
          <w:szCs w:val="22"/>
        </w:rPr>
        <w:t>.</w:t>
      </w:r>
      <w:r w:rsidR="00CD44F9" w:rsidRPr="00BA7C50">
        <w:rPr>
          <w:rFonts w:ascii="Arial" w:hAnsi="Arial" w:cs="Arial"/>
          <w:sz w:val="22"/>
          <w:szCs w:val="22"/>
        </w:rPr>
        <w:t xml:space="preserve"> </w:t>
      </w:r>
      <w:r w:rsidR="002D5003" w:rsidRPr="00BA7C50">
        <w:rPr>
          <w:rFonts w:ascii="Arial" w:hAnsi="Arial" w:cs="Arial"/>
          <w:sz w:val="22"/>
          <w:szCs w:val="22"/>
        </w:rPr>
        <w:t>202</w:t>
      </w:r>
      <w:r w:rsidR="005B5830" w:rsidRPr="00BA7C50">
        <w:rPr>
          <w:rFonts w:ascii="Arial" w:hAnsi="Arial" w:cs="Arial"/>
          <w:sz w:val="22"/>
          <w:szCs w:val="22"/>
        </w:rPr>
        <w:t>2</w:t>
      </w:r>
      <w:r w:rsidRPr="00BA7C50">
        <w:rPr>
          <w:rFonts w:ascii="Arial" w:hAnsi="Arial" w:cs="Arial"/>
          <w:sz w:val="22"/>
          <w:szCs w:val="22"/>
        </w:rPr>
        <w:t>)</w:t>
      </w:r>
      <w:r w:rsidR="00FB4D8B" w:rsidRPr="00BA7C50">
        <w:rPr>
          <w:rFonts w:ascii="Arial" w:hAnsi="Arial" w:cs="Arial"/>
          <w:sz w:val="22"/>
          <w:szCs w:val="22"/>
        </w:rPr>
        <w:t xml:space="preserve"> </w:t>
      </w:r>
      <w:r w:rsidRPr="00BA7C50">
        <w:rPr>
          <w:rFonts w:ascii="Arial" w:hAnsi="Arial" w:cs="Arial"/>
          <w:sz w:val="22"/>
          <w:szCs w:val="22"/>
        </w:rPr>
        <w:t>–</w:t>
      </w:r>
      <w:r w:rsidR="00487292" w:rsidRPr="00BA7C50">
        <w:rPr>
          <w:rFonts w:ascii="Arial" w:hAnsi="Arial" w:cs="Arial"/>
          <w:sz w:val="22"/>
          <w:szCs w:val="22"/>
        </w:rPr>
        <w:t xml:space="preserve"> </w:t>
      </w:r>
      <w:r w:rsidR="000D64ED" w:rsidRPr="00BA7C50">
        <w:rPr>
          <w:rFonts w:ascii="Arial" w:hAnsi="Arial" w:cs="Arial"/>
          <w:sz w:val="22"/>
          <w:szCs w:val="22"/>
        </w:rPr>
        <w:t xml:space="preserve">The Government of Quebec opened the new headquarters for the Commission for Standards, Equity in Health and Safety at Work (Commission des </w:t>
      </w:r>
      <w:proofErr w:type="spellStart"/>
      <w:r w:rsidR="000D64ED" w:rsidRPr="00BA7C50">
        <w:rPr>
          <w:rFonts w:ascii="Arial" w:hAnsi="Arial" w:cs="Arial"/>
          <w:sz w:val="22"/>
          <w:szCs w:val="22"/>
        </w:rPr>
        <w:t>normes</w:t>
      </w:r>
      <w:proofErr w:type="spellEnd"/>
      <w:r w:rsidR="000D64ED" w:rsidRPr="00BA7C50">
        <w:rPr>
          <w:rFonts w:ascii="Arial" w:hAnsi="Arial" w:cs="Arial"/>
          <w:sz w:val="22"/>
          <w:szCs w:val="22"/>
        </w:rPr>
        <w:t xml:space="preserve">, de </w:t>
      </w:r>
      <w:proofErr w:type="spellStart"/>
      <w:r w:rsidR="000D64ED" w:rsidRPr="00BA7C50">
        <w:rPr>
          <w:rFonts w:ascii="Arial" w:hAnsi="Arial" w:cs="Arial"/>
          <w:sz w:val="22"/>
          <w:szCs w:val="22"/>
        </w:rPr>
        <w:t>l'équité</w:t>
      </w:r>
      <w:proofErr w:type="spellEnd"/>
      <w:r w:rsidR="000D64ED" w:rsidRPr="00BA7C50">
        <w:rPr>
          <w:rFonts w:ascii="Arial" w:hAnsi="Arial" w:cs="Arial"/>
          <w:sz w:val="22"/>
          <w:szCs w:val="22"/>
        </w:rPr>
        <w:t xml:space="preserve">, de la </w:t>
      </w:r>
      <w:proofErr w:type="spellStart"/>
      <w:r w:rsidR="000D64ED" w:rsidRPr="00BA7C50">
        <w:rPr>
          <w:rFonts w:ascii="Arial" w:hAnsi="Arial" w:cs="Arial"/>
          <w:sz w:val="22"/>
          <w:szCs w:val="22"/>
        </w:rPr>
        <w:t>santé</w:t>
      </w:r>
      <w:proofErr w:type="spellEnd"/>
      <w:r w:rsidR="000D64ED" w:rsidRPr="00BA7C50">
        <w:rPr>
          <w:rFonts w:ascii="Arial" w:hAnsi="Arial" w:cs="Arial"/>
          <w:sz w:val="22"/>
          <w:szCs w:val="22"/>
        </w:rPr>
        <w:t xml:space="preserve"> et de la </w:t>
      </w:r>
      <w:proofErr w:type="spellStart"/>
      <w:r w:rsidR="000D64ED" w:rsidRPr="00BA7C50">
        <w:rPr>
          <w:rFonts w:ascii="Arial" w:hAnsi="Arial" w:cs="Arial"/>
          <w:sz w:val="22"/>
          <w:szCs w:val="22"/>
        </w:rPr>
        <w:t>sécurité</w:t>
      </w:r>
      <w:proofErr w:type="spellEnd"/>
      <w:r w:rsidR="000D64ED" w:rsidRPr="00BA7C50">
        <w:rPr>
          <w:rFonts w:ascii="Arial" w:hAnsi="Arial" w:cs="Arial"/>
          <w:sz w:val="22"/>
          <w:szCs w:val="22"/>
        </w:rPr>
        <w:t xml:space="preserve"> du travail, CNESST) in the heart of the eco-district of </w:t>
      </w:r>
      <w:proofErr w:type="spellStart"/>
      <w:r w:rsidR="000D64ED" w:rsidRPr="00BA7C50">
        <w:rPr>
          <w:rFonts w:ascii="Arial" w:hAnsi="Arial" w:cs="Arial"/>
          <w:sz w:val="22"/>
          <w:szCs w:val="22"/>
        </w:rPr>
        <w:t>D’Estimauville</w:t>
      </w:r>
      <w:proofErr w:type="spellEnd"/>
      <w:r w:rsidR="000D64ED" w:rsidRPr="00BA7C50">
        <w:rPr>
          <w:rFonts w:ascii="Arial" w:hAnsi="Arial" w:cs="Arial"/>
          <w:sz w:val="22"/>
          <w:szCs w:val="22"/>
        </w:rPr>
        <w:t xml:space="preserve"> in Quebec City.</w:t>
      </w:r>
    </w:p>
    <w:p w14:paraId="5CB90B1D" w14:textId="77777777" w:rsidR="000D64ED" w:rsidRPr="00BA7C50" w:rsidRDefault="000D64ED" w:rsidP="000D64ED">
      <w:pPr>
        <w:contextualSpacing/>
        <w:rPr>
          <w:rFonts w:ascii="Arial" w:hAnsi="Arial" w:cs="Arial"/>
          <w:sz w:val="22"/>
          <w:szCs w:val="22"/>
        </w:rPr>
      </w:pPr>
    </w:p>
    <w:p w14:paraId="41EC3C9D" w14:textId="77777777" w:rsidR="000D64ED" w:rsidRPr="00BA7C50" w:rsidRDefault="000D64ED" w:rsidP="000D64ED">
      <w:pPr>
        <w:contextualSpacing/>
        <w:rPr>
          <w:rFonts w:ascii="Arial" w:hAnsi="Arial" w:cs="Arial"/>
          <w:color w:val="000000" w:themeColor="text1"/>
          <w:sz w:val="22"/>
          <w:szCs w:val="22"/>
        </w:rPr>
      </w:pPr>
      <w:r w:rsidRPr="00BA7C50">
        <w:rPr>
          <w:rFonts w:ascii="Arial" w:hAnsi="Arial" w:cs="Arial"/>
          <w:color w:val="000000" w:themeColor="text1"/>
          <w:sz w:val="22"/>
          <w:szCs w:val="22"/>
        </w:rPr>
        <w:t>Demonstrating its respect for the environment, energy-efficiency and wellness, the project is designed and built with the intention of achieving certification through the Canada Green Building Council’s LEED</w:t>
      </w:r>
      <w:r w:rsidRPr="00BA7C50">
        <w:rPr>
          <w:rFonts w:ascii="Arial" w:hAnsi="Arial" w:cs="Arial"/>
          <w:color w:val="000000" w:themeColor="text1"/>
          <w:sz w:val="22"/>
          <w:szCs w:val="22"/>
          <w:vertAlign w:val="superscript"/>
        </w:rPr>
        <w:t>®</w:t>
      </w:r>
      <w:r w:rsidRPr="00BA7C50">
        <w:rPr>
          <w:rFonts w:ascii="Arial" w:hAnsi="Arial" w:cs="Arial"/>
          <w:color w:val="000000" w:themeColor="text1"/>
          <w:sz w:val="22"/>
          <w:szCs w:val="22"/>
        </w:rPr>
        <w:t xml:space="preserve"> v4 rating system. In addition, it is the first </w:t>
      </w:r>
      <w:r w:rsidRPr="00BA7C50">
        <w:rPr>
          <w:rFonts w:ascii="Arial" w:hAnsi="Arial" w:cs="Arial"/>
          <w:sz w:val="22"/>
          <w:szCs w:val="22"/>
        </w:rPr>
        <w:t>government facility in Quebec</w:t>
      </w:r>
      <w:r w:rsidRPr="00BA7C50">
        <w:rPr>
          <w:rFonts w:ascii="Arial" w:hAnsi="Arial" w:cs="Arial"/>
          <w:color w:val="000000" w:themeColor="text1"/>
          <w:sz w:val="22"/>
          <w:szCs w:val="22"/>
        </w:rPr>
        <w:t xml:space="preserve"> to pursue the International WELL Building Institute’s WELL</w:t>
      </w:r>
      <w:r w:rsidRPr="00BA7C50">
        <w:rPr>
          <w:rFonts w:ascii="Arial" w:hAnsi="Arial" w:cs="Arial"/>
          <w:color w:val="000000" w:themeColor="text1"/>
          <w:sz w:val="22"/>
          <w:szCs w:val="22"/>
          <w:vertAlign w:val="superscript"/>
        </w:rPr>
        <w:t>™</w:t>
      </w:r>
      <w:r w:rsidRPr="00BA7C50">
        <w:rPr>
          <w:rFonts w:ascii="Arial" w:hAnsi="Arial" w:cs="Arial"/>
          <w:color w:val="000000" w:themeColor="text1"/>
          <w:sz w:val="22"/>
          <w:szCs w:val="22"/>
        </w:rPr>
        <w:t xml:space="preserve"> Building Standard.</w:t>
      </w:r>
    </w:p>
    <w:p w14:paraId="1EDE2E26" w14:textId="77777777" w:rsidR="000D64ED" w:rsidRPr="00BA7C50" w:rsidRDefault="000D64ED" w:rsidP="000D64ED">
      <w:pPr>
        <w:contextualSpacing/>
        <w:rPr>
          <w:rFonts w:ascii="Arial" w:hAnsi="Arial" w:cs="Arial"/>
          <w:color w:val="000000" w:themeColor="text1"/>
          <w:sz w:val="22"/>
          <w:szCs w:val="22"/>
        </w:rPr>
      </w:pPr>
    </w:p>
    <w:p w14:paraId="4C9D3CD9" w14:textId="77777777" w:rsidR="000D64ED" w:rsidRPr="00BA7C50" w:rsidRDefault="000D64ED" w:rsidP="000D64ED">
      <w:pPr>
        <w:contextualSpacing/>
        <w:rPr>
          <w:rFonts w:ascii="Arial" w:hAnsi="Arial" w:cs="Arial"/>
          <w:sz w:val="22"/>
          <w:szCs w:val="22"/>
        </w:rPr>
      </w:pPr>
      <w:r w:rsidRPr="00BA7C50">
        <w:rPr>
          <w:rFonts w:ascii="Arial" w:hAnsi="Arial" w:cs="Arial"/>
          <w:sz w:val="22"/>
          <w:szCs w:val="22"/>
        </w:rPr>
        <w:t xml:space="preserve">Société </w:t>
      </w:r>
      <w:proofErr w:type="spellStart"/>
      <w:r w:rsidRPr="00BA7C50">
        <w:rPr>
          <w:rFonts w:ascii="Arial" w:hAnsi="Arial" w:cs="Arial"/>
          <w:sz w:val="22"/>
          <w:szCs w:val="22"/>
        </w:rPr>
        <w:t>québécoise</w:t>
      </w:r>
      <w:proofErr w:type="spellEnd"/>
      <w:r w:rsidRPr="00BA7C50">
        <w:rPr>
          <w:rFonts w:ascii="Arial" w:hAnsi="Arial" w:cs="Arial"/>
          <w:sz w:val="22"/>
          <w:szCs w:val="22"/>
        </w:rPr>
        <w:t xml:space="preserve"> des infrastructures (SQI) supervised all stages of the CNESST’s office design and construction working closely with</w:t>
      </w:r>
      <w:r w:rsidRPr="00BA7C50">
        <w:rPr>
          <w:rFonts w:ascii="Arial" w:hAnsi="Arial" w:cs="Arial"/>
          <w:color w:val="000000" w:themeColor="text1"/>
          <w:sz w:val="22"/>
          <w:szCs w:val="22"/>
        </w:rPr>
        <w:t xml:space="preserve"> </w:t>
      </w:r>
      <w:proofErr w:type="spellStart"/>
      <w:r w:rsidRPr="00BA7C50">
        <w:rPr>
          <w:rFonts w:ascii="Arial" w:hAnsi="Arial" w:cs="Arial"/>
          <w:color w:val="000000" w:themeColor="text1"/>
          <w:sz w:val="22"/>
          <w:szCs w:val="22"/>
        </w:rPr>
        <w:t>Coarchitecture</w:t>
      </w:r>
      <w:proofErr w:type="spellEnd"/>
      <w:r w:rsidRPr="00BA7C50">
        <w:rPr>
          <w:rFonts w:ascii="Arial" w:hAnsi="Arial" w:cs="Arial"/>
          <w:color w:val="000000" w:themeColor="text1"/>
          <w:sz w:val="22"/>
          <w:szCs w:val="22"/>
        </w:rPr>
        <w:t xml:space="preserve"> and </w:t>
      </w:r>
      <w:r w:rsidRPr="00BA7C50">
        <w:rPr>
          <w:rFonts w:ascii="Arial" w:hAnsi="Arial" w:cs="Arial"/>
          <w:sz w:val="22"/>
          <w:szCs w:val="22"/>
        </w:rPr>
        <w:t>LEMAYMICHAUD. The design team specified four types of Rockfon acoustic stone wool ceiling panels plus Chicago Metallic suspension systems to meet the project’s aesthetics, sustainability and occupant well-being. Rockfon’s ceiling panels comply with acoustic ceiling requirements in building standards, and meet or exceed relevant criteria for LEED and WELL.</w:t>
      </w:r>
    </w:p>
    <w:p w14:paraId="473430E4" w14:textId="77777777" w:rsidR="000D64ED" w:rsidRPr="00BA7C50" w:rsidRDefault="000D64ED" w:rsidP="000D64ED">
      <w:pPr>
        <w:contextualSpacing/>
        <w:rPr>
          <w:rFonts w:ascii="Arial" w:hAnsi="Arial" w:cs="Arial"/>
          <w:sz w:val="22"/>
          <w:szCs w:val="22"/>
        </w:rPr>
      </w:pPr>
    </w:p>
    <w:p w14:paraId="38446F6C" w14:textId="77777777" w:rsidR="000D64ED" w:rsidRPr="00BA7C50" w:rsidRDefault="000D64ED" w:rsidP="000D64ED">
      <w:pPr>
        <w:contextualSpacing/>
        <w:rPr>
          <w:rFonts w:ascii="Arial" w:hAnsi="Arial" w:cs="Arial"/>
          <w:b/>
          <w:bCs/>
          <w:sz w:val="22"/>
          <w:szCs w:val="22"/>
        </w:rPr>
      </w:pPr>
      <w:r w:rsidRPr="00BA7C50">
        <w:rPr>
          <w:rFonts w:ascii="Arial" w:hAnsi="Arial" w:cs="Arial"/>
          <w:b/>
          <w:bCs/>
          <w:sz w:val="22"/>
          <w:szCs w:val="22"/>
        </w:rPr>
        <w:t>Cohesive Space, Local Team</w:t>
      </w:r>
    </w:p>
    <w:p w14:paraId="34735ED9" w14:textId="77777777" w:rsidR="000D64ED" w:rsidRPr="00BA7C50" w:rsidRDefault="000D64ED" w:rsidP="00BA7C50">
      <w:pPr>
        <w:pStyle w:val="PlainText"/>
        <w:ind w:right="-172"/>
        <w:contextualSpacing/>
        <w:rPr>
          <w:rFonts w:cs="Arial"/>
          <w:szCs w:val="22"/>
        </w:rPr>
      </w:pPr>
      <w:r w:rsidRPr="00BA7C50">
        <w:rPr>
          <w:rFonts w:cs="Arial"/>
          <w:szCs w:val="22"/>
        </w:rPr>
        <w:t>In January 2016, the CNESST became the organization responsible for all services related to labor standards, labor wages, and occupational health and safety. This resulted from the consolidation of the Labor Standards Commission, the Pay Equity Commission, and the Occupational Health and Safety Commission. A single website was introduced, but a unified physical space also was needed. After evaluating costs to expand one of three existing facilities, it was decided to build a new head office that was designed to cohesively meet high sustainability and performance standards.</w:t>
      </w:r>
    </w:p>
    <w:p w14:paraId="490A71CA" w14:textId="77777777" w:rsidR="000D64ED" w:rsidRPr="00BA7C50" w:rsidRDefault="000D64ED" w:rsidP="000D64ED">
      <w:pPr>
        <w:pStyle w:val="PlainText"/>
        <w:contextualSpacing/>
        <w:rPr>
          <w:rFonts w:cs="Arial"/>
          <w:szCs w:val="22"/>
        </w:rPr>
      </w:pPr>
    </w:p>
    <w:p w14:paraId="30BC2CBF" w14:textId="77777777" w:rsidR="000D64ED" w:rsidRPr="00BA7C50" w:rsidRDefault="000D64ED" w:rsidP="000D64ED">
      <w:pPr>
        <w:pStyle w:val="PlainText"/>
        <w:contextualSpacing/>
        <w:rPr>
          <w:rFonts w:cs="Arial"/>
          <w:szCs w:val="22"/>
        </w:rPr>
      </w:pPr>
      <w:r w:rsidRPr="00BA7C50">
        <w:rPr>
          <w:rFonts w:cs="Arial"/>
          <w:szCs w:val="22"/>
        </w:rPr>
        <w:t xml:space="preserve">Committed to ecological urban revitalization in its community, the CNESST selected </w:t>
      </w:r>
      <w:proofErr w:type="spellStart"/>
      <w:r w:rsidRPr="00BA7C50">
        <w:rPr>
          <w:rFonts w:cs="Arial"/>
          <w:szCs w:val="22"/>
        </w:rPr>
        <w:t>D'Estimauville</w:t>
      </w:r>
      <w:proofErr w:type="spellEnd"/>
      <w:r w:rsidRPr="00BA7C50">
        <w:rPr>
          <w:rFonts w:cs="Arial"/>
          <w:szCs w:val="22"/>
        </w:rPr>
        <w:t xml:space="preserve"> eco-district as its new home. EBC Inc. began construction in May 2018. The majority of the CNESST project’s building team and construction workers were based in Quebec. These include Rockfon’s distributor, </w:t>
      </w:r>
      <w:proofErr w:type="spellStart"/>
      <w:r w:rsidRPr="00BA7C50">
        <w:rPr>
          <w:rFonts w:cs="Arial"/>
          <w:szCs w:val="22"/>
        </w:rPr>
        <w:t>Manugypse</w:t>
      </w:r>
      <w:proofErr w:type="spellEnd"/>
      <w:r w:rsidRPr="00BA7C50">
        <w:rPr>
          <w:rFonts w:cs="Arial"/>
          <w:szCs w:val="22"/>
        </w:rPr>
        <w:t xml:space="preserve">, and ceiling installing contractor, </w:t>
      </w:r>
      <w:proofErr w:type="spellStart"/>
      <w:r w:rsidRPr="00BA7C50">
        <w:rPr>
          <w:rFonts w:cs="Arial"/>
          <w:szCs w:val="22"/>
        </w:rPr>
        <w:t>Daharpro</w:t>
      </w:r>
      <w:proofErr w:type="spellEnd"/>
      <w:r w:rsidRPr="00BA7C50">
        <w:rPr>
          <w:rFonts w:cs="Arial"/>
          <w:szCs w:val="22"/>
        </w:rPr>
        <w:t xml:space="preserve"> Construction Inc.</w:t>
      </w:r>
    </w:p>
    <w:p w14:paraId="3E0D7779" w14:textId="77777777" w:rsidR="000D64ED" w:rsidRPr="00BA7C50" w:rsidRDefault="000D64ED" w:rsidP="000D64ED">
      <w:pPr>
        <w:pStyle w:val="PlainText"/>
        <w:contextualSpacing/>
        <w:rPr>
          <w:rFonts w:cs="Arial"/>
          <w:szCs w:val="22"/>
        </w:rPr>
      </w:pPr>
    </w:p>
    <w:p w14:paraId="25AD3FDD" w14:textId="77777777" w:rsidR="000D64ED" w:rsidRPr="00BA7C50" w:rsidRDefault="000D64ED" w:rsidP="000D64ED">
      <w:pPr>
        <w:rPr>
          <w:rFonts w:ascii="Arial" w:hAnsi="Arial" w:cs="Arial"/>
          <w:sz w:val="22"/>
          <w:szCs w:val="22"/>
        </w:rPr>
      </w:pPr>
      <w:r w:rsidRPr="00BA7C50">
        <w:rPr>
          <w:rFonts w:ascii="Arial" w:hAnsi="Arial" w:cs="Arial"/>
          <w:sz w:val="22"/>
          <w:szCs w:val="22"/>
        </w:rPr>
        <w:t>The new 8-story CNESST building spans approximately 34,500 m</w:t>
      </w:r>
      <w:r w:rsidRPr="00BA7C50">
        <w:rPr>
          <w:rFonts w:ascii="Arial" w:hAnsi="Arial" w:cs="Arial"/>
          <w:sz w:val="22"/>
          <w:szCs w:val="22"/>
          <w:vertAlign w:val="superscript"/>
        </w:rPr>
        <w:t>2</w:t>
      </w:r>
      <w:r w:rsidRPr="00BA7C50">
        <w:rPr>
          <w:rFonts w:ascii="Arial" w:hAnsi="Arial" w:cs="Arial"/>
          <w:sz w:val="22"/>
          <w:szCs w:val="22"/>
        </w:rPr>
        <w:t xml:space="preserve"> (370,000 ft</w:t>
      </w:r>
      <w:r w:rsidRPr="00BA7C50">
        <w:rPr>
          <w:rFonts w:ascii="Arial" w:hAnsi="Arial" w:cs="Arial"/>
          <w:sz w:val="22"/>
          <w:szCs w:val="22"/>
          <w:vertAlign w:val="superscript"/>
        </w:rPr>
        <w:t>2</w:t>
      </w:r>
      <w:r w:rsidRPr="00BA7C50">
        <w:rPr>
          <w:rFonts w:ascii="Arial" w:hAnsi="Arial" w:cs="Arial"/>
          <w:sz w:val="22"/>
          <w:szCs w:val="22"/>
        </w:rPr>
        <w:t>) serving nearly 1,850 workers. Presented in a refined, modern architectural style, the project palette combines biophilic design, natural materials and, as LEMAYMICHAUD described, “a lot of white.”</w:t>
      </w:r>
    </w:p>
    <w:p w14:paraId="0277D223" w14:textId="77777777" w:rsidR="000D64ED" w:rsidRPr="00BA7C50" w:rsidRDefault="000D64ED" w:rsidP="000D64ED">
      <w:pPr>
        <w:rPr>
          <w:rFonts w:ascii="Arial" w:hAnsi="Arial" w:cs="Arial"/>
          <w:sz w:val="22"/>
          <w:szCs w:val="22"/>
        </w:rPr>
      </w:pPr>
    </w:p>
    <w:p w14:paraId="49C53BD1" w14:textId="77777777" w:rsidR="000D64ED" w:rsidRPr="00BA7C50" w:rsidRDefault="000D64ED" w:rsidP="000D64ED">
      <w:pPr>
        <w:rPr>
          <w:rFonts w:ascii="Arial" w:hAnsi="Arial" w:cs="Arial"/>
          <w:sz w:val="22"/>
          <w:szCs w:val="22"/>
        </w:rPr>
      </w:pPr>
      <w:r w:rsidRPr="00BA7C50">
        <w:rPr>
          <w:rFonts w:ascii="Arial" w:hAnsi="Arial" w:cs="Arial"/>
          <w:sz w:val="22"/>
          <w:szCs w:val="22"/>
        </w:rPr>
        <w:t>The majority, 21,858 m</w:t>
      </w:r>
      <w:r w:rsidRPr="00BA7C50">
        <w:rPr>
          <w:rFonts w:ascii="Arial" w:hAnsi="Arial" w:cs="Arial"/>
          <w:sz w:val="22"/>
          <w:szCs w:val="22"/>
          <w:vertAlign w:val="superscript"/>
        </w:rPr>
        <w:t>2</w:t>
      </w:r>
      <w:r w:rsidRPr="00BA7C50">
        <w:rPr>
          <w:rFonts w:ascii="Arial" w:hAnsi="Arial" w:cs="Arial"/>
          <w:sz w:val="22"/>
          <w:szCs w:val="22"/>
        </w:rPr>
        <w:t xml:space="preserve"> (235,280 ft</w:t>
      </w:r>
      <w:r w:rsidRPr="00BA7C50">
        <w:rPr>
          <w:rFonts w:ascii="Arial" w:hAnsi="Arial" w:cs="Arial"/>
          <w:sz w:val="22"/>
          <w:szCs w:val="22"/>
          <w:vertAlign w:val="superscript"/>
        </w:rPr>
        <w:t>2</w:t>
      </w:r>
      <w:r w:rsidRPr="00BA7C50">
        <w:rPr>
          <w:rFonts w:ascii="Arial" w:hAnsi="Arial" w:cs="Arial"/>
          <w:sz w:val="22"/>
          <w:szCs w:val="22"/>
        </w:rPr>
        <w:t xml:space="preserve">) of Rockfon’s stone wool ceiling panels for the CNESST offices were selected with a white reflective surface. </w:t>
      </w:r>
      <w:r w:rsidRPr="00BA7C50">
        <w:rPr>
          <w:rFonts w:ascii="Arial" w:hAnsi="Arial" w:cs="Arial"/>
          <w:color w:val="000000" w:themeColor="text1"/>
          <w:sz w:val="22"/>
          <w:szCs w:val="22"/>
        </w:rPr>
        <w:t>Helping create the bright, contemporary interior spaces, the stone wool ceiling panels varied in size from 2-by-2 to 4-by-4-foot squares and 2-by-4 to 2-by-8-foot rectangles.</w:t>
      </w:r>
    </w:p>
    <w:p w14:paraId="2E94961F" w14:textId="77777777" w:rsidR="000D64ED" w:rsidRPr="00BA7C50" w:rsidRDefault="000D64ED" w:rsidP="000D64ED">
      <w:pPr>
        <w:pStyle w:val="NormalWeb"/>
        <w:spacing w:before="0" w:beforeAutospacing="0" w:after="0" w:afterAutospacing="0"/>
        <w:contextualSpacing/>
        <w:rPr>
          <w:rFonts w:ascii="Arial" w:hAnsi="Arial" w:cs="Arial"/>
          <w:sz w:val="22"/>
          <w:szCs w:val="22"/>
        </w:rPr>
      </w:pPr>
    </w:p>
    <w:p w14:paraId="155001E6" w14:textId="77777777" w:rsidR="000D64ED" w:rsidRPr="00BA7C50" w:rsidRDefault="000D64ED" w:rsidP="000D64ED">
      <w:pPr>
        <w:contextualSpacing/>
        <w:rPr>
          <w:rFonts w:ascii="Arial" w:hAnsi="Arial" w:cs="Arial"/>
          <w:b/>
          <w:bCs/>
          <w:sz w:val="22"/>
          <w:szCs w:val="22"/>
        </w:rPr>
      </w:pPr>
      <w:r w:rsidRPr="00BA7C50">
        <w:rPr>
          <w:rFonts w:ascii="Arial" w:hAnsi="Arial" w:cs="Arial"/>
          <w:b/>
          <w:bCs/>
          <w:sz w:val="22"/>
          <w:szCs w:val="22"/>
        </w:rPr>
        <w:t>Collaborative and Comfortable</w:t>
      </w:r>
    </w:p>
    <w:p w14:paraId="396597D7" w14:textId="77777777" w:rsidR="000D64ED" w:rsidRPr="00BA7C50" w:rsidRDefault="000D64ED" w:rsidP="000D64ED">
      <w:pPr>
        <w:pStyle w:val="PlainText"/>
        <w:contextualSpacing/>
        <w:rPr>
          <w:rFonts w:cs="Arial"/>
          <w:szCs w:val="22"/>
        </w:rPr>
      </w:pPr>
      <w:r w:rsidRPr="00BA7C50">
        <w:rPr>
          <w:rFonts w:cs="Arial"/>
          <w:szCs w:val="22"/>
        </w:rPr>
        <w:t>Individual and collaborative spaces are available on each floor. LEMAYMICHAUD’s team said, “This design responds to the new need for companies to offer employees a variety of work environments, but also to provide rooms for virtual meetings to meet the needs of the new hybrid work mode. …The integration of this many workstations represents a major challenge for any project, since it entails, among other things, acoustics and safety issues.”</w:t>
      </w:r>
    </w:p>
    <w:p w14:paraId="046CF090" w14:textId="77777777" w:rsidR="00BA7C50" w:rsidRPr="00BA7C50" w:rsidRDefault="00BA7C50" w:rsidP="00BA7C50">
      <w:pPr>
        <w:contextualSpacing/>
        <w:rPr>
          <w:rFonts w:ascii="Arial" w:hAnsi="Arial" w:cs="Arial"/>
          <w:sz w:val="22"/>
          <w:szCs w:val="22"/>
        </w:rPr>
      </w:pPr>
    </w:p>
    <w:p w14:paraId="01AB0B89" w14:textId="6BA6F9EC" w:rsidR="00BA7C50" w:rsidRPr="00BA7C50" w:rsidRDefault="00BA7C50" w:rsidP="00BA7C50">
      <w:pPr>
        <w:contextualSpacing/>
        <w:jc w:val="right"/>
        <w:rPr>
          <w:rFonts w:ascii="Arial" w:hAnsi="Arial" w:cs="Arial"/>
          <w:i/>
          <w:iCs/>
          <w:sz w:val="18"/>
          <w:szCs w:val="18"/>
        </w:rPr>
      </w:pPr>
      <w:r w:rsidRPr="00BA7C50">
        <w:rPr>
          <w:rFonts w:ascii="Arial" w:hAnsi="Arial" w:cs="Arial"/>
          <w:i/>
          <w:iCs/>
          <w:sz w:val="18"/>
          <w:szCs w:val="18"/>
        </w:rPr>
        <w:t>(more)</w:t>
      </w:r>
      <w:r w:rsidRPr="00BA7C50">
        <w:rPr>
          <w:rFonts w:ascii="Arial" w:hAnsi="Arial" w:cs="Arial"/>
          <w:sz w:val="22"/>
          <w:szCs w:val="22"/>
        </w:rPr>
        <w:br w:type="page"/>
      </w:r>
    </w:p>
    <w:p w14:paraId="65FB8A15" w14:textId="77777777" w:rsidR="000D64ED" w:rsidRPr="00BA7C50" w:rsidRDefault="000D64ED" w:rsidP="000D64ED">
      <w:pPr>
        <w:rPr>
          <w:rFonts w:ascii="Arial" w:hAnsi="Arial" w:cs="Arial"/>
          <w:sz w:val="22"/>
          <w:szCs w:val="22"/>
        </w:rPr>
      </w:pPr>
      <w:r w:rsidRPr="00BA7C50">
        <w:rPr>
          <w:rFonts w:ascii="Arial" w:hAnsi="Arial" w:cs="Arial"/>
          <w:sz w:val="22"/>
          <w:szCs w:val="22"/>
        </w:rPr>
        <w:lastRenderedPageBreak/>
        <w:t>The acoustics inside office buildings impact employees’ performance and comfort. With the use of sound-absorbing ceiling panels, noise and reverberation within a space are reduced. The effectiveness of ceiling’s sound absorption is measured with a Noise Reduction Coefficient (NRC).</w:t>
      </w:r>
    </w:p>
    <w:p w14:paraId="7DED3E89" w14:textId="77777777" w:rsidR="000D64ED" w:rsidRPr="00BA7C50" w:rsidRDefault="000D64ED" w:rsidP="000D64ED">
      <w:pPr>
        <w:rPr>
          <w:rFonts w:ascii="Arial" w:hAnsi="Arial" w:cs="Arial"/>
          <w:sz w:val="22"/>
          <w:szCs w:val="22"/>
        </w:rPr>
      </w:pPr>
    </w:p>
    <w:p w14:paraId="11851817" w14:textId="77777777" w:rsidR="000D64ED" w:rsidRPr="00BA7C50" w:rsidRDefault="000D64ED" w:rsidP="000D64ED">
      <w:pPr>
        <w:rPr>
          <w:rFonts w:ascii="Arial" w:hAnsi="Arial" w:cs="Arial"/>
          <w:color w:val="000000" w:themeColor="text1"/>
          <w:sz w:val="22"/>
          <w:szCs w:val="22"/>
        </w:rPr>
      </w:pPr>
      <w:r w:rsidRPr="00BA7C50">
        <w:rPr>
          <w:rFonts w:ascii="Arial" w:hAnsi="Arial" w:cs="Arial"/>
          <w:sz w:val="22"/>
          <w:szCs w:val="22"/>
        </w:rPr>
        <w:t xml:space="preserve">All of the Rockfon ceiling panels installed in the CNESST office meet best-level absorption. </w:t>
      </w:r>
      <w:r w:rsidRPr="00BA7C50">
        <w:rPr>
          <w:rFonts w:ascii="Arial" w:hAnsi="Arial" w:cs="Arial"/>
          <w:color w:val="000000" w:themeColor="text1"/>
          <w:sz w:val="22"/>
          <w:szCs w:val="22"/>
        </w:rPr>
        <w:t>Rockfon Alaska</w:t>
      </w:r>
      <w:r w:rsidRPr="00BA7C50">
        <w:rPr>
          <w:rFonts w:ascii="Arial" w:hAnsi="Arial" w:cs="Arial"/>
          <w:color w:val="000000" w:themeColor="text1"/>
          <w:sz w:val="22"/>
          <w:szCs w:val="22"/>
          <w:vertAlign w:val="superscript"/>
        </w:rPr>
        <w:t>®</w:t>
      </w:r>
      <w:r w:rsidRPr="00BA7C50">
        <w:rPr>
          <w:rFonts w:ascii="Arial" w:hAnsi="Arial" w:cs="Arial"/>
          <w:color w:val="000000" w:themeColor="text1"/>
          <w:sz w:val="22"/>
          <w:szCs w:val="22"/>
        </w:rPr>
        <w:t xml:space="preserve"> and </w:t>
      </w:r>
      <w:r w:rsidRPr="00BA7C50">
        <w:rPr>
          <w:rFonts w:ascii="Arial" w:hAnsi="Arial" w:cs="Arial"/>
          <w:sz w:val="22"/>
          <w:szCs w:val="22"/>
        </w:rPr>
        <w:t>Hygienic Plus</w:t>
      </w:r>
      <w:r w:rsidRPr="00BA7C50">
        <w:rPr>
          <w:rFonts w:ascii="Arial" w:hAnsi="Arial" w:cs="Arial"/>
          <w:sz w:val="22"/>
          <w:szCs w:val="22"/>
          <w:vertAlign w:val="superscript"/>
        </w:rPr>
        <w:t>™</w:t>
      </w:r>
      <w:r w:rsidRPr="00BA7C50">
        <w:rPr>
          <w:rFonts w:ascii="Arial" w:hAnsi="Arial" w:cs="Arial"/>
          <w:sz w:val="22"/>
          <w:szCs w:val="22"/>
        </w:rPr>
        <w:t xml:space="preserve"> </w:t>
      </w:r>
      <w:r w:rsidRPr="00BA7C50">
        <w:rPr>
          <w:rFonts w:ascii="Arial" w:hAnsi="Arial" w:cs="Arial"/>
          <w:color w:val="000000" w:themeColor="text1"/>
          <w:sz w:val="22"/>
          <w:szCs w:val="22"/>
        </w:rPr>
        <w:t>acoustic stone wool ceiling panels achieve an NRC of up to 0.90.</w:t>
      </w:r>
      <w:r w:rsidRPr="00BA7C50">
        <w:rPr>
          <w:rFonts w:ascii="Arial" w:hAnsi="Arial" w:cs="Arial"/>
          <w:sz w:val="22"/>
          <w:szCs w:val="22"/>
        </w:rPr>
        <w:t xml:space="preserve"> For areas where even greater acoustic optimization was needed, </w:t>
      </w:r>
      <w:r w:rsidRPr="00BA7C50">
        <w:rPr>
          <w:rFonts w:ascii="Arial" w:hAnsi="Arial" w:cs="Arial"/>
          <w:color w:val="000000" w:themeColor="text1"/>
          <w:sz w:val="22"/>
          <w:szCs w:val="22"/>
        </w:rPr>
        <w:t>Rockfon Sonar</w:t>
      </w:r>
      <w:r w:rsidRPr="00BA7C50">
        <w:rPr>
          <w:rFonts w:ascii="Arial" w:hAnsi="Arial" w:cs="Arial"/>
          <w:color w:val="000000" w:themeColor="text1"/>
          <w:sz w:val="22"/>
          <w:szCs w:val="22"/>
          <w:vertAlign w:val="superscript"/>
        </w:rPr>
        <w:t>®</w:t>
      </w:r>
      <w:r w:rsidRPr="00BA7C50">
        <w:rPr>
          <w:rFonts w:ascii="Arial" w:hAnsi="Arial" w:cs="Arial"/>
          <w:color w:val="000000" w:themeColor="text1"/>
          <w:sz w:val="22"/>
          <w:szCs w:val="22"/>
        </w:rPr>
        <w:t xml:space="preserve"> and Rockfon</w:t>
      </w:r>
      <w:r w:rsidRPr="00BA7C50">
        <w:rPr>
          <w:rFonts w:ascii="Arial" w:hAnsi="Arial" w:cs="Arial"/>
          <w:color w:val="000000" w:themeColor="text1"/>
          <w:sz w:val="22"/>
          <w:szCs w:val="22"/>
          <w:vertAlign w:val="superscript"/>
        </w:rPr>
        <w:t>®</w:t>
      </w:r>
      <w:r w:rsidRPr="00BA7C50">
        <w:rPr>
          <w:rFonts w:ascii="Arial" w:hAnsi="Arial" w:cs="Arial"/>
          <w:color w:val="000000" w:themeColor="text1"/>
          <w:sz w:val="22"/>
          <w:szCs w:val="22"/>
        </w:rPr>
        <w:t xml:space="preserve"> Color-all</w:t>
      </w:r>
      <w:r w:rsidRPr="00BA7C50">
        <w:rPr>
          <w:rFonts w:ascii="Arial" w:hAnsi="Arial" w:cs="Arial"/>
          <w:color w:val="000000" w:themeColor="text1"/>
          <w:sz w:val="22"/>
          <w:szCs w:val="22"/>
          <w:vertAlign w:val="superscript"/>
        </w:rPr>
        <w:t>™</w:t>
      </w:r>
      <w:r w:rsidRPr="00BA7C50">
        <w:rPr>
          <w:rFonts w:ascii="Arial" w:hAnsi="Arial" w:cs="Arial"/>
          <w:color w:val="000000" w:themeColor="text1"/>
          <w:sz w:val="22"/>
          <w:szCs w:val="22"/>
        </w:rPr>
        <w:t xml:space="preserve"> black acoustic stone wool ceiling panels provide an NRC as high as 0.95.</w:t>
      </w:r>
    </w:p>
    <w:p w14:paraId="39F9E9D2" w14:textId="77777777" w:rsidR="000D64ED" w:rsidRPr="00BA7C50" w:rsidRDefault="000D64ED" w:rsidP="000D64ED">
      <w:pPr>
        <w:contextualSpacing/>
        <w:rPr>
          <w:rFonts w:ascii="Arial" w:hAnsi="Arial" w:cs="Arial"/>
          <w:color w:val="000000" w:themeColor="text1"/>
          <w:sz w:val="22"/>
          <w:szCs w:val="22"/>
        </w:rPr>
      </w:pPr>
    </w:p>
    <w:p w14:paraId="438BF15C" w14:textId="77777777" w:rsidR="000D64ED" w:rsidRPr="00BA7C50" w:rsidRDefault="000D64ED" w:rsidP="000D64ED">
      <w:pPr>
        <w:rPr>
          <w:rFonts w:ascii="Arial" w:hAnsi="Arial" w:cs="Arial"/>
          <w:sz w:val="22"/>
          <w:szCs w:val="22"/>
        </w:rPr>
      </w:pPr>
      <w:r w:rsidRPr="00BA7C50">
        <w:rPr>
          <w:rFonts w:ascii="Arial" w:hAnsi="Arial" w:cs="Arial"/>
          <w:color w:val="000000" w:themeColor="text1"/>
          <w:sz w:val="22"/>
          <w:szCs w:val="22"/>
        </w:rPr>
        <w:t>“</w:t>
      </w:r>
      <w:r w:rsidRPr="00BA7C50">
        <w:rPr>
          <w:rFonts w:ascii="Arial" w:hAnsi="Arial" w:cs="Arial"/>
          <w:color w:val="000000"/>
          <w:sz w:val="22"/>
          <w:szCs w:val="22"/>
        </w:rPr>
        <w:t xml:space="preserve">The finishes used in this project offer a warm and bright minimalist corporate atmosphere,” described </w:t>
      </w:r>
      <w:r w:rsidRPr="00BA7C50">
        <w:rPr>
          <w:rFonts w:ascii="Arial" w:hAnsi="Arial" w:cs="Arial"/>
          <w:sz w:val="22"/>
          <w:szCs w:val="22"/>
        </w:rPr>
        <w:t>LEMAYMICHAUD’s team.</w:t>
      </w:r>
      <w:r w:rsidRPr="00BA7C50">
        <w:rPr>
          <w:rFonts w:ascii="Arial" w:hAnsi="Arial" w:cs="Arial"/>
          <w:color w:val="000000"/>
          <w:sz w:val="22"/>
          <w:szCs w:val="22"/>
        </w:rPr>
        <w:t xml:space="preserve"> “The skillful use of black and white, wood-effect and </w:t>
      </w:r>
      <w:proofErr w:type="gramStart"/>
      <w:r w:rsidRPr="00BA7C50">
        <w:rPr>
          <w:rFonts w:ascii="Arial" w:hAnsi="Arial" w:cs="Arial"/>
          <w:color w:val="000000"/>
          <w:sz w:val="22"/>
          <w:szCs w:val="22"/>
        </w:rPr>
        <w:t>stainless steel</w:t>
      </w:r>
      <w:proofErr w:type="gramEnd"/>
      <w:r w:rsidRPr="00BA7C50">
        <w:rPr>
          <w:rFonts w:ascii="Arial" w:hAnsi="Arial" w:cs="Arial"/>
          <w:color w:val="000000"/>
          <w:sz w:val="22"/>
          <w:szCs w:val="22"/>
        </w:rPr>
        <w:t xml:space="preserve"> contrasts harmoniously with the integration of the client’s corporate colors throughout the spaces, on the walls or glass partitions.”</w:t>
      </w:r>
    </w:p>
    <w:p w14:paraId="6AB7289E" w14:textId="77777777" w:rsidR="000D64ED" w:rsidRPr="00BA7C50" w:rsidRDefault="000D64ED" w:rsidP="000D64ED">
      <w:pPr>
        <w:contextualSpacing/>
        <w:rPr>
          <w:rFonts w:ascii="Arial" w:hAnsi="Arial" w:cs="Arial"/>
          <w:color w:val="000000" w:themeColor="text1"/>
          <w:sz w:val="22"/>
          <w:szCs w:val="22"/>
        </w:rPr>
      </w:pPr>
    </w:p>
    <w:p w14:paraId="0F9E1935" w14:textId="77777777" w:rsidR="000D64ED" w:rsidRPr="00BA7C50" w:rsidRDefault="000D64ED" w:rsidP="000D64ED">
      <w:pPr>
        <w:contextualSpacing/>
        <w:rPr>
          <w:rFonts w:ascii="Arial" w:hAnsi="Arial" w:cs="Arial"/>
          <w:b/>
          <w:bCs/>
          <w:sz w:val="22"/>
          <w:szCs w:val="22"/>
        </w:rPr>
      </w:pPr>
      <w:r w:rsidRPr="00BA7C50">
        <w:rPr>
          <w:rFonts w:ascii="Arial" w:hAnsi="Arial" w:cs="Arial"/>
          <w:b/>
          <w:bCs/>
          <w:sz w:val="22"/>
          <w:szCs w:val="22"/>
        </w:rPr>
        <w:t>Open, Modern and Bright</w:t>
      </w:r>
    </w:p>
    <w:p w14:paraId="3F39B7A2" w14:textId="77777777" w:rsidR="000D64ED" w:rsidRPr="00BA7C50" w:rsidRDefault="000D64ED" w:rsidP="000D64ED">
      <w:pPr>
        <w:contextualSpacing/>
        <w:rPr>
          <w:rFonts w:ascii="Arial" w:hAnsi="Arial" w:cs="Arial"/>
          <w:sz w:val="22"/>
          <w:szCs w:val="22"/>
        </w:rPr>
      </w:pPr>
      <w:r w:rsidRPr="00BA7C50">
        <w:rPr>
          <w:rFonts w:ascii="Arial" w:hAnsi="Arial" w:cs="Arial"/>
          <w:sz w:val="22"/>
          <w:szCs w:val="22"/>
        </w:rPr>
        <w:t xml:space="preserve">The CNESST’s U-shaped floorplan arches around a central atrium allowing views of the surrounding outdoors and community and inviting natural light deep into the interior. “The architecture of the Headquarters contributes to the animation of the place by presenting all its active functions group around its atrium,” stated </w:t>
      </w:r>
      <w:proofErr w:type="spellStart"/>
      <w:r w:rsidRPr="00BA7C50">
        <w:rPr>
          <w:rFonts w:ascii="Arial" w:hAnsi="Arial" w:cs="Arial"/>
          <w:sz w:val="22"/>
          <w:szCs w:val="22"/>
        </w:rPr>
        <w:t>Coarchitecture</w:t>
      </w:r>
      <w:proofErr w:type="spellEnd"/>
      <w:r w:rsidRPr="00BA7C50">
        <w:rPr>
          <w:rFonts w:ascii="Arial" w:hAnsi="Arial" w:cs="Arial"/>
          <w:sz w:val="22"/>
          <w:szCs w:val="22"/>
        </w:rPr>
        <w:t>. “On the interior, the atrium provides contact with the exterior, creating an energizing luminous space for all employees.”</w:t>
      </w:r>
    </w:p>
    <w:p w14:paraId="2446903B" w14:textId="77777777" w:rsidR="000D64ED" w:rsidRPr="00BA7C50" w:rsidRDefault="000D64ED" w:rsidP="000D64ED">
      <w:pPr>
        <w:contextualSpacing/>
        <w:rPr>
          <w:rFonts w:ascii="Arial" w:hAnsi="Arial" w:cs="Arial"/>
          <w:sz w:val="22"/>
          <w:szCs w:val="22"/>
        </w:rPr>
      </w:pPr>
    </w:p>
    <w:p w14:paraId="4217DAC2" w14:textId="77777777" w:rsidR="000D64ED" w:rsidRPr="00BA7C50" w:rsidRDefault="000D64ED" w:rsidP="000D64ED">
      <w:pPr>
        <w:contextualSpacing/>
        <w:rPr>
          <w:rFonts w:ascii="Arial" w:hAnsi="Arial" w:cs="Arial"/>
          <w:sz w:val="22"/>
          <w:szCs w:val="22"/>
        </w:rPr>
      </w:pPr>
      <w:r w:rsidRPr="00BA7C50">
        <w:rPr>
          <w:rFonts w:ascii="Arial" w:hAnsi="Arial" w:cs="Arial"/>
          <w:sz w:val="22"/>
          <w:szCs w:val="22"/>
        </w:rPr>
        <w:t>“The benefits of the new head office for the staff are numerous,” according to the CNESST leadership. “The workspaces are open and modern, which allows access to outdoor light and to evolve in living areas that encourage collaboration and teamwork.”</w:t>
      </w:r>
    </w:p>
    <w:p w14:paraId="28302E94" w14:textId="77777777" w:rsidR="000D64ED" w:rsidRPr="00BA7C50" w:rsidRDefault="000D64ED" w:rsidP="000D64ED">
      <w:pPr>
        <w:contextualSpacing/>
        <w:rPr>
          <w:rFonts w:ascii="Arial" w:hAnsi="Arial" w:cs="Arial"/>
          <w:sz w:val="22"/>
          <w:szCs w:val="22"/>
        </w:rPr>
      </w:pPr>
    </w:p>
    <w:p w14:paraId="5B779F08" w14:textId="77777777" w:rsidR="000D64ED" w:rsidRPr="00BA7C50" w:rsidRDefault="000D64ED" w:rsidP="000D64ED">
      <w:pPr>
        <w:contextualSpacing/>
        <w:rPr>
          <w:rFonts w:ascii="Arial" w:hAnsi="Arial" w:cs="Arial"/>
          <w:sz w:val="22"/>
          <w:szCs w:val="22"/>
        </w:rPr>
      </w:pPr>
      <w:r w:rsidRPr="00BA7C50">
        <w:rPr>
          <w:rFonts w:ascii="Arial" w:hAnsi="Arial" w:cs="Arial"/>
          <w:sz w:val="22"/>
          <w:szCs w:val="22"/>
        </w:rPr>
        <w:t xml:space="preserve">LEMAYMICHAUD’s team elaborated, “In these institutional offices, the workspaces are arranged in such a way as to limit closed offices and democratize natural light. The open areas are found in the periphery and the closed offices are concentrated in the center of each floor, the goal being to maximize light offered by the abundant fenestration. …The immense windows offer a panoramic view of Île </w:t>
      </w:r>
      <w:proofErr w:type="spellStart"/>
      <w:r w:rsidRPr="00BA7C50">
        <w:rPr>
          <w:rFonts w:ascii="Arial" w:hAnsi="Arial" w:cs="Arial"/>
          <w:sz w:val="22"/>
          <w:szCs w:val="22"/>
        </w:rPr>
        <w:t>d’Orléans</w:t>
      </w:r>
      <w:proofErr w:type="spellEnd"/>
      <w:r w:rsidRPr="00BA7C50">
        <w:rPr>
          <w:rFonts w:ascii="Arial" w:hAnsi="Arial" w:cs="Arial"/>
          <w:sz w:val="22"/>
          <w:szCs w:val="22"/>
        </w:rPr>
        <w:t xml:space="preserve"> and Quebec City.”</w:t>
      </w:r>
    </w:p>
    <w:p w14:paraId="171CE9C0" w14:textId="77777777" w:rsidR="000D64ED" w:rsidRPr="00BA7C50" w:rsidRDefault="000D64ED" w:rsidP="000D64ED">
      <w:pPr>
        <w:contextualSpacing/>
        <w:rPr>
          <w:rFonts w:ascii="Arial" w:hAnsi="Arial" w:cs="Arial"/>
          <w:sz w:val="22"/>
          <w:szCs w:val="22"/>
        </w:rPr>
      </w:pPr>
    </w:p>
    <w:p w14:paraId="4B40172F" w14:textId="77777777" w:rsidR="000D64ED" w:rsidRPr="00BA7C50" w:rsidRDefault="000D64ED" w:rsidP="000D64ED">
      <w:pPr>
        <w:pStyle w:val="NormalWeb"/>
        <w:spacing w:before="0" w:beforeAutospacing="0" w:after="0" w:afterAutospacing="0"/>
        <w:contextualSpacing/>
        <w:rPr>
          <w:rFonts w:ascii="Arial" w:hAnsi="Arial" w:cs="Arial"/>
          <w:sz w:val="22"/>
          <w:szCs w:val="22"/>
        </w:rPr>
      </w:pPr>
      <w:r w:rsidRPr="00BA7C50">
        <w:rPr>
          <w:rFonts w:ascii="Arial" w:hAnsi="Arial" w:cs="Arial"/>
          <w:sz w:val="22"/>
          <w:szCs w:val="22"/>
        </w:rPr>
        <w:t>Maximizing the use of natural light with reflective ceiling panels not only offers an opportunity to save energy, but also can have a profound impact on occupants’ well-being, mood and productivity. Too much light can cause eyestrain and make it hard to focus. Too little can lead to headaches, lack of focus and drowsiness. For the CNESST offices, Rockfon’s white ceiling panels reflect 83 to 86 percent of light regardless of its source. In the enclosed areas where natural light is unavailable, high reflectance also leverages the high-efficiency light fixtures.</w:t>
      </w:r>
    </w:p>
    <w:p w14:paraId="74C634E5" w14:textId="77777777" w:rsidR="000D64ED" w:rsidRPr="00BA7C50" w:rsidRDefault="000D64ED" w:rsidP="000D64ED">
      <w:pPr>
        <w:contextualSpacing/>
        <w:rPr>
          <w:rFonts w:ascii="Arial" w:hAnsi="Arial" w:cs="Arial"/>
          <w:sz w:val="22"/>
          <w:szCs w:val="22"/>
        </w:rPr>
      </w:pPr>
    </w:p>
    <w:p w14:paraId="72E838B0" w14:textId="77777777" w:rsidR="000D64ED" w:rsidRPr="00BA7C50" w:rsidRDefault="000D64ED" w:rsidP="000D64ED">
      <w:pPr>
        <w:contextualSpacing/>
        <w:rPr>
          <w:rFonts w:ascii="Arial" w:hAnsi="Arial" w:cs="Arial"/>
          <w:b/>
          <w:bCs/>
          <w:sz w:val="22"/>
          <w:szCs w:val="22"/>
        </w:rPr>
      </w:pPr>
      <w:r w:rsidRPr="00BA7C50">
        <w:rPr>
          <w:rFonts w:ascii="Arial" w:hAnsi="Arial" w:cs="Arial"/>
          <w:b/>
          <w:bCs/>
          <w:sz w:val="22"/>
          <w:szCs w:val="22"/>
        </w:rPr>
        <w:t>Health and Wellness</w:t>
      </w:r>
    </w:p>
    <w:p w14:paraId="51D3AFBF" w14:textId="77777777" w:rsidR="000D64ED" w:rsidRPr="00BA7C50" w:rsidRDefault="000D64ED" w:rsidP="000D64ED">
      <w:pPr>
        <w:contextualSpacing/>
        <w:rPr>
          <w:rFonts w:ascii="Arial" w:hAnsi="Arial" w:cs="Arial"/>
          <w:sz w:val="22"/>
          <w:szCs w:val="22"/>
        </w:rPr>
      </w:pPr>
      <w:r w:rsidRPr="00BA7C50">
        <w:rPr>
          <w:rFonts w:ascii="Arial" w:hAnsi="Arial" w:cs="Arial"/>
          <w:sz w:val="22"/>
          <w:szCs w:val="22"/>
        </w:rPr>
        <w:t>Along with flexible workspaces and multiple meeting rooms, the CNESST building includes a cafeteria, an early childhood center and a fitness center with lockers. In active spaces, such as gyms with weights and stationary bikes, the acoustic experience balances high energy and high performance.</w:t>
      </w:r>
    </w:p>
    <w:p w14:paraId="410A1D4F" w14:textId="77777777" w:rsidR="000D64ED" w:rsidRPr="00BA7C50" w:rsidRDefault="000D64ED" w:rsidP="000D64ED">
      <w:pPr>
        <w:contextualSpacing/>
        <w:rPr>
          <w:rFonts w:ascii="Arial" w:hAnsi="Arial" w:cs="Arial"/>
          <w:sz w:val="22"/>
          <w:szCs w:val="22"/>
        </w:rPr>
      </w:pPr>
    </w:p>
    <w:p w14:paraId="3C134142" w14:textId="77777777" w:rsidR="000D64ED" w:rsidRPr="00BA7C50" w:rsidRDefault="000D64ED" w:rsidP="000D64ED">
      <w:pPr>
        <w:contextualSpacing/>
        <w:rPr>
          <w:rFonts w:ascii="Arial" w:hAnsi="Arial" w:cs="Arial"/>
          <w:sz w:val="22"/>
          <w:szCs w:val="22"/>
        </w:rPr>
      </w:pPr>
      <w:r w:rsidRPr="00BA7C50">
        <w:rPr>
          <w:rFonts w:ascii="Arial" w:hAnsi="Arial" w:cs="Arial"/>
          <w:sz w:val="22"/>
          <w:szCs w:val="22"/>
        </w:rPr>
        <w:t>LEMAYMICHAUD’s team noted that the materials for the fitness center were selected to “facilitate maintenance, but also ensure the long-term durability of the facilities.” Contributing to this effort, Rockfon’s stone wool ceiling panels also are easy to clean and hydrophobic, meaning they resist water, moisture and humidity.</w:t>
      </w:r>
    </w:p>
    <w:p w14:paraId="49BB477C" w14:textId="77777777" w:rsidR="000D64ED" w:rsidRPr="00BA7C50" w:rsidRDefault="000D64ED" w:rsidP="000D64ED">
      <w:pPr>
        <w:contextualSpacing/>
        <w:rPr>
          <w:rFonts w:ascii="Arial" w:hAnsi="Arial" w:cs="Arial"/>
          <w:sz w:val="22"/>
          <w:szCs w:val="22"/>
        </w:rPr>
      </w:pPr>
    </w:p>
    <w:p w14:paraId="7FCECFDC" w14:textId="77777777" w:rsidR="00BA7C50" w:rsidRPr="00BA7C50" w:rsidRDefault="00BA7C50" w:rsidP="00BA7C50">
      <w:pPr>
        <w:contextualSpacing/>
        <w:rPr>
          <w:rFonts w:ascii="Arial" w:hAnsi="Arial" w:cs="Arial"/>
          <w:sz w:val="22"/>
          <w:szCs w:val="22"/>
        </w:rPr>
      </w:pPr>
    </w:p>
    <w:p w14:paraId="3C093850" w14:textId="77777777" w:rsidR="00BA7C50" w:rsidRPr="00BA7C50" w:rsidRDefault="00BA7C50" w:rsidP="00BA7C50">
      <w:pPr>
        <w:contextualSpacing/>
        <w:jc w:val="right"/>
        <w:rPr>
          <w:rFonts w:ascii="Arial" w:hAnsi="Arial" w:cs="Arial"/>
          <w:i/>
          <w:iCs/>
          <w:sz w:val="18"/>
          <w:szCs w:val="18"/>
        </w:rPr>
      </w:pPr>
      <w:r w:rsidRPr="00BA7C50">
        <w:rPr>
          <w:rFonts w:ascii="Arial" w:hAnsi="Arial" w:cs="Arial"/>
          <w:i/>
          <w:iCs/>
          <w:sz w:val="18"/>
          <w:szCs w:val="18"/>
        </w:rPr>
        <w:t>(more)</w:t>
      </w:r>
    </w:p>
    <w:p w14:paraId="48C2259C" w14:textId="77777777" w:rsidR="00BA7C50" w:rsidRPr="00BA7C50" w:rsidRDefault="00BA7C50" w:rsidP="00BA7C50">
      <w:pPr>
        <w:spacing w:before="180"/>
        <w:rPr>
          <w:rFonts w:ascii="Arial" w:hAnsi="Arial" w:cs="Arial"/>
          <w:sz w:val="22"/>
          <w:szCs w:val="22"/>
        </w:rPr>
      </w:pPr>
      <w:r w:rsidRPr="00BA7C50">
        <w:rPr>
          <w:rFonts w:ascii="Arial" w:hAnsi="Arial" w:cs="Arial"/>
          <w:sz w:val="22"/>
          <w:szCs w:val="22"/>
        </w:rPr>
        <w:br w:type="page"/>
      </w:r>
    </w:p>
    <w:p w14:paraId="30B236F7" w14:textId="77777777" w:rsidR="000D64ED" w:rsidRPr="00BA7C50" w:rsidRDefault="000D64ED" w:rsidP="00BA7C50">
      <w:pPr>
        <w:ind w:right="-172"/>
        <w:contextualSpacing/>
        <w:rPr>
          <w:rFonts w:ascii="Arial" w:hAnsi="Arial" w:cs="Arial"/>
          <w:sz w:val="22"/>
          <w:szCs w:val="22"/>
        </w:rPr>
      </w:pPr>
      <w:r w:rsidRPr="00BA7C50">
        <w:rPr>
          <w:rStyle w:val="markedcontent"/>
          <w:rFonts w:ascii="Arial" w:hAnsi="Arial" w:cs="Arial"/>
          <w:sz w:val="22"/>
          <w:szCs w:val="22"/>
        </w:rPr>
        <w:lastRenderedPageBreak/>
        <w:t xml:space="preserve">Stone wool also is naturally resistant to mold and mildew, and does not support the growth of microorganisms, without added biocides. </w:t>
      </w:r>
      <w:r w:rsidRPr="00BA7C50">
        <w:rPr>
          <w:rFonts w:ascii="Arial" w:hAnsi="Arial" w:cs="Arial"/>
          <w:color w:val="000000" w:themeColor="text1"/>
          <w:sz w:val="22"/>
          <w:szCs w:val="22"/>
        </w:rPr>
        <w:t>All of Rockfon’s stone wool ceiling products selected for the CNESST head office have earned UL</w:t>
      </w:r>
      <w:r w:rsidRPr="00BA7C50">
        <w:rPr>
          <w:rFonts w:ascii="Arial" w:hAnsi="Arial" w:cs="Arial"/>
          <w:color w:val="000000" w:themeColor="text1"/>
          <w:sz w:val="22"/>
          <w:szCs w:val="22"/>
          <w:vertAlign w:val="superscript"/>
        </w:rPr>
        <w:t>®</w:t>
      </w:r>
      <w:r w:rsidRPr="00BA7C50">
        <w:rPr>
          <w:rFonts w:ascii="Arial" w:hAnsi="Arial" w:cs="Arial"/>
          <w:color w:val="000000" w:themeColor="text1"/>
          <w:sz w:val="22"/>
          <w:szCs w:val="22"/>
        </w:rPr>
        <w:t xml:space="preserve"> GREENGUARD</w:t>
      </w:r>
      <w:r w:rsidRPr="00BA7C50">
        <w:rPr>
          <w:rFonts w:ascii="Arial" w:hAnsi="Arial" w:cs="Arial"/>
          <w:color w:val="000000" w:themeColor="text1"/>
          <w:sz w:val="22"/>
          <w:szCs w:val="22"/>
          <w:vertAlign w:val="superscript"/>
        </w:rPr>
        <w:t>®</w:t>
      </w:r>
      <w:r w:rsidRPr="00BA7C50">
        <w:rPr>
          <w:rFonts w:ascii="Arial" w:hAnsi="Arial" w:cs="Arial"/>
          <w:color w:val="000000" w:themeColor="text1"/>
          <w:sz w:val="22"/>
          <w:szCs w:val="22"/>
        </w:rPr>
        <w:t xml:space="preserve"> Gold certified for low-VOC emissions. Both Rockfon’s stone wool panels and metal ceiling suspension systems also are manufactured with recycled content. At the end of its long, useful life in CNESST, the metal grid can be locally recycled.</w:t>
      </w:r>
    </w:p>
    <w:p w14:paraId="3FF3702E" w14:textId="77777777" w:rsidR="000D64ED" w:rsidRPr="00BA7C50" w:rsidRDefault="000D64ED" w:rsidP="000D64ED">
      <w:pPr>
        <w:contextualSpacing/>
        <w:rPr>
          <w:rFonts w:ascii="Arial" w:hAnsi="Arial" w:cs="Arial"/>
          <w:color w:val="000000" w:themeColor="text1"/>
          <w:sz w:val="22"/>
          <w:szCs w:val="22"/>
        </w:rPr>
      </w:pPr>
    </w:p>
    <w:p w14:paraId="7923755E" w14:textId="77777777" w:rsidR="000D64ED" w:rsidRPr="00BA7C50" w:rsidRDefault="000D64ED" w:rsidP="000D64ED">
      <w:pPr>
        <w:contextualSpacing/>
        <w:rPr>
          <w:rFonts w:ascii="Arial" w:hAnsi="Arial" w:cs="Arial"/>
          <w:sz w:val="22"/>
          <w:szCs w:val="22"/>
        </w:rPr>
      </w:pPr>
      <w:r w:rsidRPr="00BA7C50">
        <w:rPr>
          <w:rFonts w:ascii="Arial" w:hAnsi="Arial" w:cs="Arial"/>
          <w:sz w:val="22"/>
          <w:szCs w:val="22"/>
        </w:rPr>
        <w:t>Helping architects, building owners and tenants make informed decisions about their material ingredients, Rockfon offers health product declarations (HPDs) and UL-certified environmental product declarations (EPDs). Ceiling materials with low emission levels, natural resistance to mold and microorganisms, and high acoustic comfort contribute to improved indoor environmental quality (IEQ). The health and wellness benefits of IEQ, including mitigating poor indoor air quality (IAQ), are recognized by LEED, WELL and other green building standards.</w:t>
      </w:r>
    </w:p>
    <w:p w14:paraId="605A7D20" w14:textId="77777777" w:rsidR="000D64ED" w:rsidRPr="00BA7C50" w:rsidRDefault="000D64ED" w:rsidP="000D64ED">
      <w:pPr>
        <w:contextualSpacing/>
        <w:rPr>
          <w:rFonts w:ascii="Arial" w:hAnsi="Arial" w:cs="Arial"/>
          <w:sz w:val="22"/>
          <w:szCs w:val="22"/>
        </w:rPr>
      </w:pPr>
    </w:p>
    <w:p w14:paraId="0A7F16B6" w14:textId="77777777" w:rsidR="000D64ED" w:rsidRPr="00BA7C50" w:rsidRDefault="000D64ED" w:rsidP="000D64ED">
      <w:pPr>
        <w:contextualSpacing/>
        <w:rPr>
          <w:rFonts w:ascii="Arial" w:hAnsi="Arial" w:cs="Arial"/>
          <w:b/>
          <w:bCs/>
          <w:sz w:val="22"/>
          <w:szCs w:val="22"/>
        </w:rPr>
      </w:pPr>
      <w:r w:rsidRPr="00BA7C50">
        <w:rPr>
          <w:rFonts w:ascii="Arial" w:hAnsi="Arial" w:cs="Arial"/>
          <w:b/>
          <w:bCs/>
          <w:sz w:val="22"/>
          <w:szCs w:val="22"/>
        </w:rPr>
        <w:t>Achievements and Appreciation</w:t>
      </w:r>
    </w:p>
    <w:p w14:paraId="4896EEAD" w14:textId="77777777" w:rsidR="000D64ED" w:rsidRPr="00BA7C50" w:rsidRDefault="000D64ED" w:rsidP="000D64ED">
      <w:pPr>
        <w:contextualSpacing/>
        <w:rPr>
          <w:rFonts w:ascii="Arial" w:hAnsi="Arial" w:cs="Arial"/>
          <w:sz w:val="22"/>
          <w:szCs w:val="22"/>
        </w:rPr>
      </w:pPr>
      <w:r w:rsidRPr="00BA7C50">
        <w:rPr>
          <w:rFonts w:ascii="Arial" w:hAnsi="Arial" w:cs="Arial"/>
          <w:sz w:val="22"/>
          <w:szCs w:val="22"/>
        </w:rPr>
        <w:t>Supporting the health and well-being of the building’s occupants, the CNESST leadership said objectives including maximum reductions of internal sources of air pollution, quality water supply and promotion of healthy eating have been achieved or are in the process of being achieved.</w:t>
      </w:r>
    </w:p>
    <w:p w14:paraId="614F4347" w14:textId="77777777" w:rsidR="000D64ED" w:rsidRPr="00BA7C50" w:rsidRDefault="000D64ED" w:rsidP="000D64ED">
      <w:pPr>
        <w:pStyle w:val="PlainText"/>
        <w:contextualSpacing/>
        <w:rPr>
          <w:rFonts w:cs="Arial"/>
          <w:szCs w:val="22"/>
        </w:rPr>
      </w:pPr>
    </w:p>
    <w:p w14:paraId="38D4F23B" w14:textId="77777777" w:rsidR="000D64ED" w:rsidRPr="00BA7C50" w:rsidRDefault="000D64ED" w:rsidP="000D64ED">
      <w:pPr>
        <w:pStyle w:val="PlainText"/>
        <w:contextualSpacing/>
        <w:rPr>
          <w:rFonts w:cs="Arial"/>
          <w:szCs w:val="22"/>
        </w:rPr>
      </w:pPr>
      <w:r w:rsidRPr="00BA7C50">
        <w:rPr>
          <w:rFonts w:cs="Arial"/>
          <w:szCs w:val="22"/>
        </w:rPr>
        <w:t xml:space="preserve">Adriana </w:t>
      </w:r>
      <w:proofErr w:type="spellStart"/>
      <w:r w:rsidRPr="00BA7C50">
        <w:rPr>
          <w:rFonts w:cs="Arial"/>
          <w:szCs w:val="22"/>
        </w:rPr>
        <w:t>Multescu</w:t>
      </w:r>
      <w:proofErr w:type="spellEnd"/>
      <w:r w:rsidRPr="00BA7C50">
        <w:rPr>
          <w:rFonts w:cs="Arial"/>
          <w:szCs w:val="22"/>
        </w:rPr>
        <w:t>, engineer and project director with the SQI shared her appreciation and offered, “A big ‘thank you’ to the whole team for your excellent work. I greatly appreciate your professionalism, your collaboration, your efficiency and your respect of deadlines.”</w:t>
      </w:r>
    </w:p>
    <w:p w14:paraId="5C5D8970" w14:textId="77777777" w:rsidR="000D64ED" w:rsidRPr="00BA7C50" w:rsidRDefault="000D64ED" w:rsidP="000D64ED">
      <w:pPr>
        <w:pStyle w:val="PlainText"/>
        <w:contextualSpacing/>
        <w:rPr>
          <w:rFonts w:cs="Arial"/>
          <w:szCs w:val="22"/>
        </w:rPr>
      </w:pPr>
    </w:p>
    <w:p w14:paraId="0B6E7CE2" w14:textId="77777777" w:rsidR="000D64ED" w:rsidRPr="00BA7C50" w:rsidRDefault="000D64ED" w:rsidP="000D64ED">
      <w:pPr>
        <w:pStyle w:val="PlainText"/>
        <w:contextualSpacing/>
        <w:rPr>
          <w:rFonts w:cs="Arial"/>
          <w:szCs w:val="22"/>
        </w:rPr>
      </w:pPr>
      <w:r w:rsidRPr="00BA7C50">
        <w:rPr>
          <w:rFonts w:cs="Arial"/>
          <w:szCs w:val="22"/>
        </w:rPr>
        <w:t xml:space="preserve">Celebrating the CNESST building opening in June 2022, representatives from the government and community included Jean Boulet, Minister of </w:t>
      </w:r>
      <w:proofErr w:type="spellStart"/>
      <w:r w:rsidRPr="00BA7C50">
        <w:rPr>
          <w:rFonts w:cs="Arial"/>
          <w:szCs w:val="22"/>
        </w:rPr>
        <w:t>Labour</w:t>
      </w:r>
      <w:proofErr w:type="spellEnd"/>
      <w:r w:rsidRPr="00BA7C50">
        <w:rPr>
          <w:rFonts w:cs="Arial"/>
          <w:szCs w:val="22"/>
        </w:rPr>
        <w:t xml:space="preserve">, Employment and Social Solidarity; Minister of Immigration, </w:t>
      </w:r>
      <w:proofErr w:type="spellStart"/>
      <w:r w:rsidRPr="00BA7C50">
        <w:rPr>
          <w:rFonts w:cs="Arial"/>
          <w:szCs w:val="22"/>
        </w:rPr>
        <w:t>Francisation</w:t>
      </w:r>
      <w:proofErr w:type="spellEnd"/>
      <w:r w:rsidRPr="00BA7C50">
        <w:rPr>
          <w:rFonts w:cs="Arial"/>
          <w:szCs w:val="22"/>
        </w:rPr>
        <w:t xml:space="preserve"> and Integration; and the minister responsible for the </w:t>
      </w:r>
      <w:proofErr w:type="spellStart"/>
      <w:r w:rsidRPr="00BA7C50">
        <w:rPr>
          <w:rFonts w:cs="Arial"/>
          <w:szCs w:val="22"/>
        </w:rPr>
        <w:t>Mauricie</w:t>
      </w:r>
      <w:proofErr w:type="spellEnd"/>
      <w:r w:rsidRPr="00BA7C50">
        <w:rPr>
          <w:rFonts w:cs="Arial"/>
          <w:szCs w:val="22"/>
        </w:rPr>
        <w:t xml:space="preserve"> region. He praised the project saying, “The new CNESST head office represents an important step since its creation in 2016. The building is modern, ecological and made of local materials made by local people. These new workspaces will allow CNESST staff to perform their duties in a stimulating environment. It is a successful integration into the </w:t>
      </w:r>
      <w:proofErr w:type="spellStart"/>
      <w:r w:rsidRPr="00BA7C50">
        <w:rPr>
          <w:rFonts w:cs="Arial"/>
          <w:szCs w:val="22"/>
        </w:rPr>
        <w:t>D'Estimauville</w:t>
      </w:r>
      <w:proofErr w:type="spellEnd"/>
      <w:r w:rsidRPr="00BA7C50">
        <w:rPr>
          <w:rFonts w:cs="Arial"/>
          <w:szCs w:val="22"/>
        </w:rPr>
        <w:t xml:space="preserve"> eco-district.”</w:t>
      </w:r>
    </w:p>
    <w:p w14:paraId="28B9B2DC" w14:textId="77777777" w:rsidR="000D64ED" w:rsidRPr="00BA7C50" w:rsidRDefault="000D64ED" w:rsidP="000D64ED">
      <w:pPr>
        <w:pStyle w:val="PlainText"/>
        <w:contextualSpacing/>
        <w:rPr>
          <w:rFonts w:cs="Arial"/>
          <w:szCs w:val="22"/>
        </w:rPr>
      </w:pPr>
    </w:p>
    <w:p w14:paraId="057699AC" w14:textId="770F63B5" w:rsidR="00423C38" w:rsidRPr="00BA7C50" w:rsidRDefault="000D64ED" w:rsidP="000D64ED">
      <w:pPr>
        <w:contextualSpacing/>
        <w:rPr>
          <w:rFonts w:ascii="Arial" w:hAnsi="Arial" w:cs="Arial"/>
          <w:sz w:val="22"/>
          <w:szCs w:val="22"/>
        </w:rPr>
      </w:pPr>
      <w:r w:rsidRPr="00BA7C50">
        <w:rPr>
          <w:rFonts w:ascii="Arial" w:hAnsi="Arial" w:cs="Arial"/>
          <w:sz w:val="22"/>
          <w:szCs w:val="22"/>
        </w:rPr>
        <w:t xml:space="preserve">“From the outset, the CNESST was mindful of offering its personnel a mobilizing work environment, focused on the well-being of its employees and respecting sustainable development objectives. This is exactly what we did, and this, while respecting the initial budget and the schedule,” concluded </w:t>
      </w:r>
      <w:proofErr w:type="spellStart"/>
      <w:r w:rsidRPr="00BA7C50">
        <w:rPr>
          <w:rFonts w:ascii="Arial" w:hAnsi="Arial" w:cs="Arial"/>
          <w:sz w:val="22"/>
          <w:szCs w:val="22"/>
        </w:rPr>
        <w:t>Manuelle</w:t>
      </w:r>
      <w:proofErr w:type="spellEnd"/>
      <w:r w:rsidRPr="00BA7C50">
        <w:rPr>
          <w:rFonts w:ascii="Arial" w:hAnsi="Arial" w:cs="Arial"/>
          <w:sz w:val="22"/>
          <w:szCs w:val="22"/>
        </w:rPr>
        <w:t xml:space="preserve"> </w:t>
      </w:r>
      <w:proofErr w:type="spellStart"/>
      <w:r w:rsidRPr="00BA7C50">
        <w:rPr>
          <w:rFonts w:ascii="Arial" w:hAnsi="Arial" w:cs="Arial"/>
          <w:sz w:val="22"/>
          <w:szCs w:val="22"/>
        </w:rPr>
        <w:t>Oudar</w:t>
      </w:r>
      <w:proofErr w:type="spellEnd"/>
      <w:r w:rsidRPr="00BA7C50">
        <w:rPr>
          <w:rFonts w:ascii="Arial" w:hAnsi="Arial" w:cs="Arial"/>
          <w:sz w:val="22"/>
          <w:szCs w:val="22"/>
        </w:rPr>
        <w:t>, president and CEO of the CNESST.</w:t>
      </w:r>
    </w:p>
    <w:p w14:paraId="32B8F3A1" w14:textId="16CD4446" w:rsidR="00DA056D" w:rsidRPr="00BA7C50" w:rsidRDefault="00DA056D">
      <w:pPr>
        <w:spacing w:before="180"/>
        <w:rPr>
          <w:rFonts w:ascii="Arial" w:hAnsi="Arial" w:cs="Arial"/>
          <w:sz w:val="22"/>
          <w:szCs w:val="22"/>
        </w:rPr>
      </w:pPr>
    </w:p>
    <w:p w14:paraId="5F2C7E78" w14:textId="047FB7C0" w:rsidR="005118EB" w:rsidRPr="00BA7C50" w:rsidRDefault="005118EB" w:rsidP="00561B3B">
      <w:pPr>
        <w:contextualSpacing/>
        <w:jc w:val="center"/>
        <w:rPr>
          <w:rFonts w:ascii="Arial" w:hAnsi="Arial" w:cs="Arial"/>
          <w:b/>
          <w:bCs/>
          <w:sz w:val="18"/>
          <w:szCs w:val="18"/>
        </w:rPr>
      </w:pPr>
      <w:r w:rsidRPr="00BA7C50">
        <w:rPr>
          <w:rFonts w:ascii="Arial" w:hAnsi="Arial" w:cs="Arial"/>
          <w:b/>
          <w:bCs/>
          <w:sz w:val="18"/>
          <w:szCs w:val="18"/>
        </w:rPr>
        <w:t>**</w:t>
      </w:r>
    </w:p>
    <w:p w14:paraId="2BF2F8F9" w14:textId="7845A591" w:rsidR="000D64ED" w:rsidRPr="00BA7C50" w:rsidRDefault="000D64ED" w:rsidP="000D64ED">
      <w:pPr>
        <w:contextualSpacing/>
        <w:rPr>
          <w:rFonts w:ascii="Arial" w:hAnsi="Arial" w:cs="Arial"/>
          <w:b/>
          <w:bCs/>
          <w:color w:val="000000" w:themeColor="text1"/>
          <w:sz w:val="20"/>
          <w:szCs w:val="20"/>
        </w:rPr>
      </w:pPr>
      <w:r w:rsidRPr="00BA7C50">
        <w:rPr>
          <w:rFonts w:ascii="Arial" w:hAnsi="Arial" w:cs="Arial"/>
          <w:b/>
          <w:bCs/>
          <w:color w:val="000000" w:themeColor="text1"/>
          <w:sz w:val="20"/>
          <w:szCs w:val="20"/>
        </w:rPr>
        <w:t>CNESST Head Office</w:t>
      </w:r>
      <w:r w:rsidRPr="00BA7C50">
        <w:rPr>
          <w:rFonts w:ascii="Arial" w:hAnsi="Arial" w:cs="Arial"/>
          <w:b/>
          <w:bCs/>
          <w:color w:val="000000" w:themeColor="text1"/>
          <w:sz w:val="20"/>
          <w:szCs w:val="20"/>
        </w:rPr>
        <w:t xml:space="preserve">, </w:t>
      </w:r>
      <w:r w:rsidRPr="00BA7C50">
        <w:rPr>
          <w:rFonts w:ascii="Arial" w:hAnsi="Arial" w:cs="Arial"/>
          <w:b/>
          <w:bCs/>
          <w:sz w:val="20"/>
          <w:szCs w:val="20"/>
        </w:rPr>
        <w:t xml:space="preserve">1600 Avenue </w:t>
      </w:r>
      <w:proofErr w:type="spellStart"/>
      <w:r w:rsidRPr="00BA7C50">
        <w:rPr>
          <w:rFonts w:ascii="Arial" w:hAnsi="Arial" w:cs="Arial"/>
          <w:b/>
          <w:bCs/>
          <w:sz w:val="20"/>
          <w:szCs w:val="20"/>
        </w:rPr>
        <w:t>D'Estimauville</w:t>
      </w:r>
      <w:proofErr w:type="spellEnd"/>
      <w:r w:rsidRPr="00BA7C50">
        <w:rPr>
          <w:rFonts w:ascii="Arial" w:hAnsi="Arial" w:cs="Arial"/>
          <w:b/>
          <w:bCs/>
          <w:sz w:val="20"/>
          <w:szCs w:val="20"/>
        </w:rPr>
        <w:t>, Quebec City, Quebec, Canada, G1J 0H7</w:t>
      </w:r>
    </w:p>
    <w:p w14:paraId="23463E41" w14:textId="77777777" w:rsidR="000D64ED" w:rsidRPr="00BA7C50" w:rsidRDefault="000D64ED" w:rsidP="000D64ED">
      <w:pPr>
        <w:pStyle w:val="PlainText"/>
        <w:numPr>
          <w:ilvl w:val="0"/>
          <w:numId w:val="44"/>
        </w:numPr>
        <w:contextualSpacing/>
        <w:rPr>
          <w:rFonts w:cs="Arial"/>
          <w:sz w:val="20"/>
          <w:szCs w:val="20"/>
        </w:rPr>
      </w:pPr>
      <w:r w:rsidRPr="00BA7C50">
        <w:rPr>
          <w:rFonts w:cs="Arial"/>
          <w:sz w:val="20"/>
          <w:szCs w:val="20"/>
        </w:rPr>
        <w:t xml:space="preserve">Owner: </w:t>
      </w:r>
      <w:proofErr w:type="spellStart"/>
      <w:r w:rsidRPr="00BA7C50">
        <w:rPr>
          <w:rFonts w:cs="Arial"/>
          <w:sz w:val="20"/>
          <w:szCs w:val="20"/>
        </w:rPr>
        <w:t>Gouvernement</w:t>
      </w:r>
      <w:proofErr w:type="spellEnd"/>
      <w:r w:rsidRPr="00BA7C50">
        <w:rPr>
          <w:rFonts w:cs="Arial"/>
          <w:sz w:val="20"/>
          <w:szCs w:val="20"/>
        </w:rPr>
        <w:t xml:space="preserve"> du Québec, Société </w:t>
      </w:r>
      <w:proofErr w:type="spellStart"/>
      <w:r w:rsidRPr="00BA7C50">
        <w:rPr>
          <w:rFonts w:cs="Arial"/>
          <w:sz w:val="20"/>
          <w:szCs w:val="20"/>
        </w:rPr>
        <w:t>québécoise</w:t>
      </w:r>
      <w:proofErr w:type="spellEnd"/>
      <w:r w:rsidRPr="00BA7C50">
        <w:rPr>
          <w:rFonts w:cs="Arial"/>
          <w:sz w:val="20"/>
          <w:szCs w:val="20"/>
        </w:rPr>
        <w:t xml:space="preserve"> des infrastructures (SQI); Quebec</w:t>
      </w:r>
    </w:p>
    <w:p w14:paraId="58CEF643" w14:textId="77777777" w:rsidR="000D64ED" w:rsidRPr="00BA7C50" w:rsidRDefault="000D64ED" w:rsidP="000D64ED">
      <w:pPr>
        <w:pStyle w:val="PlainText"/>
        <w:numPr>
          <w:ilvl w:val="0"/>
          <w:numId w:val="44"/>
        </w:numPr>
        <w:contextualSpacing/>
        <w:rPr>
          <w:rFonts w:cs="Arial"/>
          <w:sz w:val="20"/>
          <w:szCs w:val="20"/>
        </w:rPr>
      </w:pPr>
      <w:r w:rsidRPr="00BA7C50">
        <w:rPr>
          <w:rFonts w:cs="Arial"/>
          <w:sz w:val="20"/>
          <w:szCs w:val="20"/>
        </w:rPr>
        <w:t xml:space="preserve">Tenant: Commission des </w:t>
      </w:r>
      <w:proofErr w:type="spellStart"/>
      <w:r w:rsidRPr="00BA7C50">
        <w:rPr>
          <w:rFonts w:cs="Arial"/>
          <w:sz w:val="20"/>
          <w:szCs w:val="20"/>
        </w:rPr>
        <w:t>normes</w:t>
      </w:r>
      <w:proofErr w:type="spellEnd"/>
      <w:r w:rsidRPr="00BA7C50">
        <w:rPr>
          <w:rFonts w:cs="Arial"/>
          <w:sz w:val="20"/>
          <w:szCs w:val="20"/>
        </w:rPr>
        <w:t xml:space="preserve">, de </w:t>
      </w:r>
      <w:proofErr w:type="spellStart"/>
      <w:r w:rsidRPr="00BA7C50">
        <w:rPr>
          <w:rFonts w:cs="Arial"/>
          <w:sz w:val="20"/>
          <w:szCs w:val="20"/>
        </w:rPr>
        <w:t>l'équité</w:t>
      </w:r>
      <w:proofErr w:type="spellEnd"/>
      <w:r w:rsidRPr="00BA7C50">
        <w:rPr>
          <w:rFonts w:cs="Arial"/>
          <w:sz w:val="20"/>
          <w:szCs w:val="20"/>
        </w:rPr>
        <w:t xml:space="preserve">, de la </w:t>
      </w:r>
      <w:proofErr w:type="spellStart"/>
      <w:r w:rsidRPr="00BA7C50">
        <w:rPr>
          <w:rFonts w:cs="Arial"/>
          <w:sz w:val="20"/>
          <w:szCs w:val="20"/>
        </w:rPr>
        <w:t>santé</w:t>
      </w:r>
      <w:proofErr w:type="spellEnd"/>
      <w:r w:rsidRPr="00BA7C50">
        <w:rPr>
          <w:rFonts w:cs="Arial"/>
          <w:sz w:val="20"/>
          <w:szCs w:val="20"/>
        </w:rPr>
        <w:t xml:space="preserve"> et de la </w:t>
      </w:r>
      <w:proofErr w:type="spellStart"/>
      <w:r w:rsidRPr="00BA7C50">
        <w:rPr>
          <w:rFonts w:cs="Arial"/>
          <w:sz w:val="20"/>
          <w:szCs w:val="20"/>
        </w:rPr>
        <w:t>sécurité</w:t>
      </w:r>
      <w:proofErr w:type="spellEnd"/>
      <w:r w:rsidRPr="00BA7C50">
        <w:rPr>
          <w:rFonts w:cs="Arial"/>
          <w:sz w:val="20"/>
          <w:szCs w:val="20"/>
        </w:rPr>
        <w:t xml:space="preserve"> du travail (CNESST); Quebec</w:t>
      </w:r>
    </w:p>
    <w:p w14:paraId="16CA6074" w14:textId="77777777" w:rsidR="000D64ED" w:rsidRPr="00BA7C50" w:rsidRDefault="000D64ED" w:rsidP="000D64ED">
      <w:pPr>
        <w:pStyle w:val="PlainText"/>
        <w:numPr>
          <w:ilvl w:val="0"/>
          <w:numId w:val="44"/>
        </w:numPr>
        <w:contextualSpacing/>
        <w:rPr>
          <w:rFonts w:cs="Arial"/>
          <w:sz w:val="20"/>
          <w:szCs w:val="20"/>
        </w:rPr>
      </w:pPr>
      <w:r w:rsidRPr="00BA7C50">
        <w:rPr>
          <w:rFonts w:cs="Arial"/>
          <w:sz w:val="20"/>
          <w:szCs w:val="20"/>
        </w:rPr>
        <w:t xml:space="preserve">Architecture – building: </w:t>
      </w:r>
      <w:proofErr w:type="spellStart"/>
      <w:r w:rsidRPr="00BA7C50">
        <w:rPr>
          <w:rFonts w:cs="Arial"/>
          <w:sz w:val="20"/>
          <w:szCs w:val="20"/>
        </w:rPr>
        <w:t>Coarchitecture</w:t>
      </w:r>
      <w:proofErr w:type="spellEnd"/>
      <w:r w:rsidRPr="00BA7C50">
        <w:rPr>
          <w:rFonts w:cs="Arial"/>
          <w:sz w:val="20"/>
          <w:szCs w:val="20"/>
        </w:rPr>
        <w:t>; Quebec</w:t>
      </w:r>
    </w:p>
    <w:p w14:paraId="6CE2FC22" w14:textId="77777777" w:rsidR="000D64ED" w:rsidRPr="00BA7C50" w:rsidRDefault="000D64ED" w:rsidP="000D64ED">
      <w:pPr>
        <w:pStyle w:val="PlainText"/>
        <w:numPr>
          <w:ilvl w:val="0"/>
          <w:numId w:val="44"/>
        </w:numPr>
        <w:contextualSpacing/>
        <w:rPr>
          <w:rFonts w:cs="Arial"/>
          <w:sz w:val="20"/>
          <w:szCs w:val="20"/>
        </w:rPr>
      </w:pPr>
      <w:r w:rsidRPr="00BA7C50">
        <w:rPr>
          <w:rFonts w:cs="Arial"/>
          <w:sz w:val="20"/>
          <w:szCs w:val="20"/>
        </w:rPr>
        <w:t>Architecture, interior design and graphic design: LEMAYMICHAUD; Quebec</w:t>
      </w:r>
    </w:p>
    <w:p w14:paraId="5AEF94D1" w14:textId="77777777" w:rsidR="000D64ED" w:rsidRPr="00BA7C50" w:rsidRDefault="000D64ED" w:rsidP="000D64ED">
      <w:pPr>
        <w:pStyle w:val="PlainText"/>
        <w:numPr>
          <w:ilvl w:val="0"/>
          <w:numId w:val="44"/>
        </w:numPr>
        <w:contextualSpacing/>
        <w:rPr>
          <w:rFonts w:cs="Arial"/>
          <w:sz w:val="20"/>
          <w:szCs w:val="20"/>
        </w:rPr>
      </w:pPr>
      <w:r w:rsidRPr="00BA7C50">
        <w:rPr>
          <w:rFonts w:cs="Arial"/>
          <w:sz w:val="20"/>
          <w:szCs w:val="20"/>
        </w:rPr>
        <w:t xml:space="preserve">Construction manager: EBC Inc.; </w:t>
      </w:r>
      <w:proofErr w:type="spellStart"/>
      <w:r w:rsidRPr="00BA7C50">
        <w:rPr>
          <w:rFonts w:cs="Arial"/>
          <w:sz w:val="20"/>
          <w:szCs w:val="20"/>
        </w:rPr>
        <w:t>L'Ancienne</w:t>
      </w:r>
      <w:proofErr w:type="spellEnd"/>
      <w:r w:rsidRPr="00BA7C50">
        <w:rPr>
          <w:rFonts w:cs="Arial"/>
          <w:sz w:val="20"/>
          <w:szCs w:val="20"/>
        </w:rPr>
        <w:t>-Lorette; Quebec</w:t>
      </w:r>
    </w:p>
    <w:p w14:paraId="342D087E" w14:textId="77777777" w:rsidR="000D64ED" w:rsidRPr="00BA7C50" w:rsidRDefault="000D64ED" w:rsidP="000D64ED">
      <w:pPr>
        <w:pStyle w:val="ListParagraph"/>
        <w:numPr>
          <w:ilvl w:val="0"/>
          <w:numId w:val="44"/>
        </w:numPr>
        <w:spacing w:before="0"/>
        <w:rPr>
          <w:rFonts w:ascii="Arial" w:hAnsi="Arial" w:cs="Arial"/>
          <w:sz w:val="20"/>
          <w:szCs w:val="20"/>
        </w:rPr>
      </w:pPr>
      <w:r w:rsidRPr="00BA7C50">
        <w:rPr>
          <w:rFonts w:ascii="Arial" w:hAnsi="Arial" w:cs="Arial"/>
          <w:sz w:val="20"/>
          <w:szCs w:val="20"/>
        </w:rPr>
        <w:t xml:space="preserve">Ceiling systems – installing contractor: </w:t>
      </w:r>
      <w:proofErr w:type="spellStart"/>
      <w:r w:rsidRPr="00BA7C50">
        <w:rPr>
          <w:rFonts w:ascii="Arial" w:hAnsi="Arial" w:cs="Arial"/>
          <w:sz w:val="20"/>
          <w:szCs w:val="20"/>
        </w:rPr>
        <w:t>Daharpro</w:t>
      </w:r>
      <w:proofErr w:type="spellEnd"/>
      <w:r w:rsidRPr="00BA7C50">
        <w:rPr>
          <w:rFonts w:ascii="Arial" w:hAnsi="Arial" w:cs="Arial"/>
          <w:sz w:val="20"/>
          <w:szCs w:val="20"/>
        </w:rPr>
        <w:t xml:space="preserve"> Construction Inc.; Saint-Nicolas, Quebec</w:t>
      </w:r>
    </w:p>
    <w:p w14:paraId="3EAB9933" w14:textId="77777777" w:rsidR="000D64ED" w:rsidRPr="00BA7C50" w:rsidRDefault="000D64ED" w:rsidP="000D64ED">
      <w:pPr>
        <w:pStyle w:val="ListParagraph"/>
        <w:numPr>
          <w:ilvl w:val="0"/>
          <w:numId w:val="44"/>
        </w:numPr>
        <w:spacing w:before="0"/>
        <w:rPr>
          <w:rFonts w:ascii="Arial" w:hAnsi="Arial" w:cs="Arial"/>
          <w:sz w:val="20"/>
          <w:szCs w:val="20"/>
        </w:rPr>
      </w:pPr>
      <w:r w:rsidRPr="00BA7C50">
        <w:rPr>
          <w:rFonts w:ascii="Arial" w:hAnsi="Arial" w:cs="Arial"/>
          <w:sz w:val="20"/>
          <w:szCs w:val="20"/>
        </w:rPr>
        <w:t xml:space="preserve">Ceiling systems – distributor: </w:t>
      </w:r>
      <w:proofErr w:type="spellStart"/>
      <w:r w:rsidRPr="00BA7C50">
        <w:rPr>
          <w:rFonts w:ascii="Arial" w:hAnsi="Arial" w:cs="Arial"/>
          <w:sz w:val="20"/>
          <w:szCs w:val="20"/>
        </w:rPr>
        <w:t>Manugypse</w:t>
      </w:r>
      <w:proofErr w:type="spellEnd"/>
      <w:r w:rsidRPr="00BA7C50">
        <w:rPr>
          <w:rFonts w:ascii="Arial" w:hAnsi="Arial" w:cs="Arial"/>
          <w:sz w:val="20"/>
          <w:szCs w:val="20"/>
        </w:rPr>
        <w:t>; Quebec</w:t>
      </w:r>
    </w:p>
    <w:p w14:paraId="4A27FBEA" w14:textId="6FCAC8ED" w:rsidR="00DA056D" w:rsidRPr="00BA7C50" w:rsidRDefault="00DA056D" w:rsidP="00DA056D">
      <w:pPr>
        <w:pStyle w:val="ListParagraph"/>
        <w:numPr>
          <w:ilvl w:val="0"/>
          <w:numId w:val="43"/>
        </w:numPr>
        <w:spacing w:before="0"/>
        <w:rPr>
          <w:rFonts w:ascii="Arial" w:hAnsi="Arial" w:cs="Arial"/>
          <w:sz w:val="20"/>
          <w:szCs w:val="20"/>
        </w:rPr>
      </w:pPr>
      <w:r w:rsidRPr="00BA7C50">
        <w:rPr>
          <w:rFonts w:ascii="Arial" w:hAnsi="Arial" w:cs="Arial"/>
          <w:sz w:val="20"/>
          <w:szCs w:val="20"/>
        </w:rPr>
        <w:t>Ceiling systems – manufacturer: Rockfon; Chicago; https://www.rockfon.com</w:t>
      </w:r>
    </w:p>
    <w:p w14:paraId="02709D36" w14:textId="4809E41B" w:rsidR="009767F8" w:rsidRPr="00BA7C50" w:rsidRDefault="00DA056D" w:rsidP="00D471AF">
      <w:pPr>
        <w:pStyle w:val="ListParagraph"/>
        <w:numPr>
          <w:ilvl w:val="0"/>
          <w:numId w:val="40"/>
        </w:numPr>
        <w:spacing w:before="0"/>
        <w:rPr>
          <w:rFonts w:ascii="Arial" w:hAnsi="Arial" w:cs="Arial"/>
          <w:sz w:val="20"/>
          <w:szCs w:val="20"/>
        </w:rPr>
      </w:pPr>
      <w:r w:rsidRPr="00BA7C50">
        <w:rPr>
          <w:rFonts w:ascii="Arial" w:hAnsi="Arial" w:cs="Arial"/>
          <w:sz w:val="20"/>
          <w:szCs w:val="20"/>
        </w:rPr>
        <w:t xml:space="preserve">Photographer: </w:t>
      </w:r>
      <w:r w:rsidR="000D64ED" w:rsidRPr="00BA7C50">
        <w:rPr>
          <w:rFonts w:ascii="Arial" w:hAnsi="Arial" w:cs="Arial"/>
          <w:color w:val="2F2E2E"/>
          <w:spacing w:val="-2"/>
          <w:sz w:val="20"/>
          <w:szCs w:val="20"/>
        </w:rPr>
        <w:t xml:space="preserve">Stéphane </w:t>
      </w:r>
      <w:proofErr w:type="spellStart"/>
      <w:r w:rsidR="000D64ED" w:rsidRPr="00BA7C50">
        <w:rPr>
          <w:rFonts w:ascii="Arial" w:hAnsi="Arial" w:cs="Arial"/>
          <w:color w:val="2F2E2E"/>
          <w:spacing w:val="-2"/>
          <w:sz w:val="20"/>
          <w:szCs w:val="20"/>
        </w:rPr>
        <w:t>Groleau</w:t>
      </w:r>
      <w:proofErr w:type="spellEnd"/>
    </w:p>
    <w:p w14:paraId="6E52E4F6" w14:textId="77777777" w:rsidR="000D64ED" w:rsidRPr="00BA7C50" w:rsidRDefault="000D64ED" w:rsidP="00561B3B">
      <w:pPr>
        <w:ind w:right="8"/>
        <w:contextualSpacing/>
        <w:rPr>
          <w:rFonts w:ascii="Arial" w:hAnsi="Arial" w:cs="Arial"/>
          <w:b/>
          <w:i/>
          <w:iCs/>
          <w:sz w:val="20"/>
          <w:szCs w:val="20"/>
        </w:rPr>
      </w:pPr>
    </w:p>
    <w:p w14:paraId="769A0F56" w14:textId="77777777" w:rsidR="00BA7C50" w:rsidRDefault="00BA7C50">
      <w:pPr>
        <w:spacing w:before="180"/>
        <w:rPr>
          <w:rFonts w:ascii="Arial" w:hAnsi="Arial" w:cs="Arial"/>
          <w:b/>
          <w:i/>
          <w:iCs/>
          <w:sz w:val="18"/>
          <w:szCs w:val="18"/>
        </w:rPr>
      </w:pPr>
      <w:r>
        <w:rPr>
          <w:rFonts w:ascii="Arial" w:hAnsi="Arial" w:cs="Arial"/>
          <w:b/>
          <w:i/>
          <w:iCs/>
          <w:sz w:val="18"/>
          <w:szCs w:val="18"/>
        </w:rPr>
        <w:br w:type="page"/>
      </w:r>
    </w:p>
    <w:p w14:paraId="51F6FAAB" w14:textId="56D9A4F4" w:rsidR="00CD44DC" w:rsidRPr="00BA7C50" w:rsidRDefault="00CD44DC" w:rsidP="00561B3B">
      <w:pPr>
        <w:ind w:right="8"/>
        <w:contextualSpacing/>
        <w:rPr>
          <w:rFonts w:ascii="Arial" w:hAnsi="Arial" w:cs="Arial"/>
          <w:b/>
          <w:i/>
          <w:iCs/>
          <w:sz w:val="18"/>
          <w:szCs w:val="18"/>
        </w:rPr>
      </w:pPr>
      <w:r w:rsidRPr="00BA7C50">
        <w:rPr>
          <w:rFonts w:ascii="Arial" w:hAnsi="Arial" w:cs="Arial"/>
          <w:b/>
          <w:i/>
          <w:iCs/>
          <w:sz w:val="18"/>
          <w:szCs w:val="18"/>
        </w:rPr>
        <w:lastRenderedPageBreak/>
        <w:t>About Rockfon</w:t>
      </w:r>
    </w:p>
    <w:p w14:paraId="0AFB58C7" w14:textId="77777777" w:rsidR="00CD44DC" w:rsidRPr="00BA7C50" w:rsidRDefault="00CD44DC" w:rsidP="00561B3B">
      <w:pPr>
        <w:ind w:right="8"/>
        <w:contextualSpacing/>
        <w:rPr>
          <w:rFonts w:ascii="Arial" w:hAnsi="Arial" w:cs="Arial"/>
          <w:i/>
          <w:iCs/>
          <w:sz w:val="18"/>
          <w:szCs w:val="18"/>
        </w:rPr>
      </w:pPr>
      <w:r w:rsidRPr="00BA7C50">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BA7C50" w:rsidRDefault="00CD44DC" w:rsidP="00561B3B">
      <w:pPr>
        <w:ind w:right="8"/>
        <w:contextualSpacing/>
        <w:rPr>
          <w:rFonts w:ascii="Arial" w:hAnsi="Arial" w:cs="Arial"/>
          <w:i/>
          <w:iCs/>
          <w:sz w:val="18"/>
          <w:szCs w:val="18"/>
        </w:rPr>
      </w:pPr>
    </w:p>
    <w:p w14:paraId="1FCA8A54" w14:textId="77777777" w:rsidR="00CD44DC" w:rsidRPr="00BA7C50" w:rsidRDefault="00CD44DC" w:rsidP="00561B3B">
      <w:pPr>
        <w:ind w:right="8"/>
        <w:contextualSpacing/>
        <w:rPr>
          <w:rFonts w:ascii="Arial" w:hAnsi="Arial" w:cs="Arial"/>
          <w:i/>
          <w:iCs/>
          <w:sz w:val="18"/>
          <w:szCs w:val="18"/>
        </w:rPr>
      </w:pPr>
      <w:r w:rsidRPr="00BA7C50">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BA7C50" w:rsidRDefault="00CD44DC" w:rsidP="00561B3B">
      <w:pPr>
        <w:ind w:right="8"/>
        <w:contextualSpacing/>
        <w:rPr>
          <w:rFonts w:ascii="Arial" w:hAnsi="Arial" w:cs="Arial"/>
          <w:i/>
          <w:iCs/>
          <w:sz w:val="18"/>
          <w:szCs w:val="18"/>
        </w:rPr>
      </w:pPr>
    </w:p>
    <w:p w14:paraId="120581C9" w14:textId="77B32821" w:rsidR="00FC709E" w:rsidRPr="00BA7C50" w:rsidRDefault="00CD44DC" w:rsidP="00561B3B">
      <w:pPr>
        <w:ind w:right="8"/>
        <w:contextualSpacing/>
        <w:rPr>
          <w:rFonts w:ascii="Arial" w:hAnsi="Arial" w:cs="Arial"/>
          <w:i/>
          <w:iCs/>
          <w:sz w:val="18"/>
          <w:szCs w:val="18"/>
        </w:rPr>
      </w:pPr>
      <w:r w:rsidRPr="00BA7C50">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BA7C50" w:rsidRDefault="00CD44DC" w:rsidP="00561B3B">
      <w:pPr>
        <w:ind w:right="8"/>
        <w:contextualSpacing/>
        <w:jc w:val="center"/>
        <w:rPr>
          <w:rFonts w:ascii="Arial" w:hAnsi="Arial" w:cs="Arial"/>
          <w:i/>
          <w:iCs/>
          <w:sz w:val="18"/>
          <w:szCs w:val="18"/>
        </w:rPr>
      </w:pPr>
      <w:r w:rsidRPr="00BA7C50">
        <w:rPr>
          <w:rFonts w:ascii="Arial" w:hAnsi="Arial" w:cs="Arial"/>
          <w:i/>
          <w:iCs/>
          <w:sz w:val="18"/>
          <w:szCs w:val="18"/>
        </w:rPr>
        <w:t>###</w:t>
      </w:r>
    </w:p>
    <w:sectPr w:rsidR="00FB4D8B" w:rsidRPr="00BA7C50"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8506" w14:textId="77777777" w:rsidR="000C0732" w:rsidRDefault="000C0732" w:rsidP="00746BC4">
      <w:r>
        <w:separator/>
      </w:r>
    </w:p>
  </w:endnote>
  <w:endnote w:type="continuationSeparator" w:id="0">
    <w:p w14:paraId="2B75BE7D" w14:textId="77777777" w:rsidR="000C0732" w:rsidRDefault="000C0732"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5BB9" w14:textId="77777777" w:rsidR="000C0732" w:rsidRDefault="000C0732" w:rsidP="00746BC4">
      <w:r>
        <w:separator/>
      </w:r>
    </w:p>
  </w:footnote>
  <w:footnote w:type="continuationSeparator" w:id="0">
    <w:p w14:paraId="2CFDF88D" w14:textId="77777777" w:rsidR="000C0732" w:rsidRDefault="000C0732"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041E0"/>
    <w:multiLevelType w:val="hybridMultilevel"/>
    <w:tmpl w:val="C294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204BD"/>
    <w:multiLevelType w:val="hybridMultilevel"/>
    <w:tmpl w:val="E81E8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866F0"/>
    <w:multiLevelType w:val="hybridMultilevel"/>
    <w:tmpl w:val="81144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5" w15:restartNumberingAfterBreak="0">
    <w:nsid w:val="36B50DCA"/>
    <w:multiLevelType w:val="hybridMultilevel"/>
    <w:tmpl w:val="69D44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F3257"/>
    <w:multiLevelType w:val="hybridMultilevel"/>
    <w:tmpl w:val="CFF20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D70657"/>
    <w:multiLevelType w:val="hybridMultilevel"/>
    <w:tmpl w:val="F4142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8"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531076"/>
    <w:multiLevelType w:val="hybridMultilevel"/>
    <w:tmpl w:val="BA3C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6435B0"/>
    <w:multiLevelType w:val="hybridMultilevel"/>
    <w:tmpl w:val="B9102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2722FF"/>
    <w:multiLevelType w:val="hybridMultilevel"/>
    <w:tmpl w:val="754A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8A27CB"/>
    <w:multiLevelType w:val="hybridMultilevel"/>
    <w:tmpl w:val="846A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7BAA0E6B"/>
    <w:multiLevelType w:val="multilevel"/>
    <w:tmpl w:val="A150F9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20"/>
  </w:num>
  <w:num w:numId="2" w16cid:durableId="1904413069">
    <w:abstractNumId w:val="41"/>
  </w:num>
  <w:num w:numId="3" w16cid:durableId="1974285200">
    <w:abstractNumId w:val="0"/>
  </w:num>
  <w:num w:numId="4" w16cid:durableId="360479908">
    <w:abstractNumId w:val="23"/>
  </w:num>
  <w:num w:numId="5" w16cid:durableId="1601571428">
    <w:abstractNumId w:val="22"/>
  </w:num>
  <w:num w:numId="6" w16cid:durableId="1859809161">
    <w:abstractNumId w:val="31"/>
  </w:num>
  <w:num w:numId="7" w16cid:durableId="921718094">
    <w:abstractNumId w:val="29"/>
  </w:num>
  <w:num w:numId="8" w16cid:durableId="1688142608">
    <w:abstractNumId w:val="28"/>
  </w:num>
  <w:num w:numId="9" w16cid:durableId="940457332">
    <w:abstractNumId w:val="33"/>
  </w:num>
  <w:num w:numId="10" w16cid:durableId="1210263000">
    <w:abstractNumId w:val="44"/>
  </w:num>
  <w:num w:numId="11" w16cid:durableId="338822214">
    <w:abstractNumId w:val="11"/>
  </w:num>
  <w:num w:numId="12" w16cid:durableId="1314605192">
    <w:abstractNumId w:val="38"/>
  </w:num>
  <w:num w:numId="13" w16cid:durableId="2127694800">
    <w:abstractNumId w:val="5"/>
  </w:num>
  <w:num w:numId="14" w16cid:durableId="270094015">
    <w:abstractNumId w:val="26"/>
  </w:num>
  <w:num w:numId="15" w16cid:durableId="1908957408">
    <w:abstractNumId w:val="21"/>
  </w:num>
  <w:num w:numId="16" w16cid:durableId="1092319907">
    <w:abstractNumId w:val="24"/>
  </w:num>
  <w:num w:numId="17" w16cid:durableId="671226113">
    <w:abstractNumId w:val="25"/>
  </w:num>
  <w:num w:numId="18" w16cid:durableId="1242523282">
    <w:abstractNumId w:val="34"/>
  </w:num>
  <w:num w:numId="19" w16cid:durableId="1347512295">
    <w:abstractNumId w:val="37"/>
  </w:num>
  <w:num w:numId="20" w16cid:durableId="985937853">
    <w:abstractNumId w:val="13"/>
  </w:num>
  <w:num w:numId="21" w16cid:durableId="1520923947">
    <w:abstractNumId w:val="7"/>
  </w:num>
  <w:num w:numId="22" w16cid:durableId="2059166027">
    <w:abstractNumId w:val="16"/>
  </w:num>
  <w:num w:numId="23" w16cid:durableId="1717043504">
    <w:abstractNumId w:val="6"/>
  </w:num>
  <w:num w:numId="24" w16cid:durableId="1618369995">
    <w:abstractNumId w:val="12"/>
  </w:num>
  <w:num w:numId="25" w16cid:durableId="717827547">
    <w:abstractNumId w:val="1"/>
  </w:num>
  <w:num w:numId="26" w16cid:durableId="990673119">
    <w:abstractNumId w:val="18"/>
  </w:num>
  <w:num w:numId="27" w16cid:durableId="1348025679">
    <w:abstractNumId w:val="14"/>
  </w:num>
  <w:num w:numId="28" w16cid:durableId="467944037">
    <w:abstractNumId w:val="8"/>
  </w:num>
  <w:num w:numId="29" w16cid:durableId="22751375">
    <w:abstractNumId w:val="27"/>
  </w:num>
  <w:num w:numId="30" w16cid:durableId="273245117">
    <w:abstractNumId w:val="43"/>
  </w:num>
  <w:num w:numId="31" w16cid:durableId="2146924700">
    <w:abstractNumId w:val="35"/>
  </w:num>
  <w:num w:numId="32" w16cid:durableId="885993292">
    <w:abstractNumId w:val="9"/>
  </w:num>
  <w:num w:numId="33" w16cid:durableId="386345208">
    <w:abstractNumId w:val="4"/>
  </w:num>
  <w:num w:numId="34" w16cid:durableId="1777015134">
    <w:abstractNumId w:val="32"/>
  </w:num>
  <w:num w:numId="35" w16cid:durableId="737746775">
    <w:abstractNumId w:val="42"/>
  </w:num>
  <w:num w:numId="36" w16cid:durableId="87120694">
    <w:abstractNumId w:val="39"/>
  </w:num>
  <w:num w:numId="37" w16cid:durableId="1027029455">
    <w:abstractNumId w:val="15"/>
  </w:num>
  <w:num w:numId="38" w16cid:durableId="1237394809">
    <w:abstractNumId w:val="36"/>
  </w:num>
  <w:num w:numId="39" w16cid:durableId="1570924824">
    <w:abstractNumId w:val="3"/>
  </w:num>
  <w:num w:numId="40" w16cid:durableId="892614376">
    <w:abstractNumId w:val="17"/>
  </w:num>
  <w:num w:numId="41" w16cid:durableId="292827512">
    <w:abstractNumId w:val="2"/>
  </w:num>
  <w:num w:numId="42" w16cid:durableId="1536969124">
    <w:abstractNumId w:val="40"/>
  </w:num>
  <w:num w:numId="43" w16cid:durableId="1832326437">
    <w:abstractNumId w:val="30"/>
  </w:num>
  <w:num w:numId="44" w16cid:durableId="1212888097">
    <w:abstractNumId w:val="10"/>
  </w:num>
  <w:num w:numId="45" w16cid:durableId="3786698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64ED"/>
    <w:rsid w:val="000D6F96"/>
    <w:rsid w:val="000E0B71"/>
    <w:rsid w:val="000E32D2"/>
    <w:rsid w:val="000F1594"/>
    <w:rsid w:val="000F56FA"/>
    <w:rsid w:val="000F6DCA"/>
    <w:rsid w:val="000F6FB3"/>
    <w:rsid w:val="001015EE"/>
    <w:rsid w:val="001039E7"/>
    <w:rsid w:val="001048F7"/>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7CD1"/>
    <w:rsid w:val="002321B6"/>
    <w:rsid w:val="0023659D"/>
    <w:rsid w:val="00242BA4"/>
    <w:rsid w:val="00251770"/>
    <w:rsid w:val="00263D97"/>
    <w:rsid w:val="00264152"/>
    <w:rsid w:val="0026487C"/>
    <w:rsid w:val="00267DE8"/>
    <w:rsid w:val="00270CE4"/>
    <w:rsid w:val="00272A22"/>
    <w:rsid w:val="0028065B"/>
    <w:rsid w:val="00287BFB"/>
    <w:rsid w:val="00290523"/>
    <w:rsid w:val="00293864"/>
    <w:rsid w:val="00295837"/>
    <w:rsid w:val="00297115"/>
    <w:rsid w:val="002971BE"/>
    <w:rsid w:val="002A7C5E"/>
    <w:rsid w:val="002B57DE"/>
    <w:rsid w:val="002C438B"/>
    <w:rsid w:val="002D0D22"/>
    <w:rsid w:val="002D252D"/>
    <w:rsid w:val="002D3406"/>
    <w:rsid w:val="002D5003"/>
    <w:rsid w:val="002E2108"/>
    <w:rsid w:val="002F454C"/>
    <w:rsid w:val="0030002F"/>
    <w:rsid w:val="00300D82"/>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626A7"/>
    <w:rsid w:val="00464D5D"/>
    <w:rsid w:val="004665FA"/>
    <w:rsid w:val="004672AF"/>
    <w:rsid w:val="004725E9"/>
    <w:rsid w:val="00476ED6"/>
    <w:rsid w:val="004775C1"/>
    <w:rsid w:val="00482362"/>
    <w:rsid w:val="00487292"/>
    <w:rsid w:val="004874A0"/>
    <w:rsid w:val="00490E04"/>
    <w:rsid w:val="00496C10"/>
    <w:rsid w:val="004A0345"/>
    <w:rsid w:val="004B2638"/>
    <w:rsid w:val="004C0B44"/>
    <w:rsid w:val="004C35D4"/>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DF9"/>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CDD"/>
    <w:rsid w:val="006D45F7"/>
    <w:rsid w:val="006D59C0"/>
    <w:rsid w:val="006E3DED"/>
    <w:rsid w:val="006F09C5"/>
    <w:rsid w:val="006F3B92"/>
    <w:rsid w:val="006F512D"/>
    <w:rsid w:val="006F69A5"/>
    <w:rsid w:val="0070203C"/>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2790"/>
    <w:rsid w:val="00784382"/>
    <w:rsid w:val="00784786"/>
    <w:rsid w:val="00784C3C"/>
    <w:rsid w:val="007A25AD"/>
    <w:rsid w:val="007A376E"/>
    <w:rsid w:val="007B0609"/>
    <w:rsid w:val="007B66BE"/>
    <w:rsid w:val="007C0260"/>
    <w:rsid w:val="007C24F5"/>
    <w:rsid w:val="007C3BA6"/>
    <w:rsid w:val="007C6213"/>
    <w:rsid w:val="007C6E25"/>
    <w:rsid w:val="007D118D"/>
    <w:rsid w:val="007D17B3"/>
    <w:rsid w:val="007D4E33"/>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7EF1"/>
    <w:rsid w:val="008A1501"/>
    <w:rsid w:val="008B6D2E"/>
    <w:rsid w:val="008C00C6"/>
    <w:rsid w:val="008C2884"/>
    <w:rsid w:val="008C3111"/>
    <w:rsid w:val="008C55C6"/>
    <w:rsid w:val="008C6C5D"/>
    <w:rsid w:val="008C7B1A"/>
    <w:rsid w:val="008D03AD"/>
    <w:rsid w:val="008D091D"/>
    <w:rsid w:val="008D0DAF"/>
    <w:rsid w:val="008D4019"/>
    <w:rsid w:val="008E3BD8"/>
    <w:rsid w:val="008F62D3"/>
    <w:rsid w:val="00901CC5"/>
    <w:rsid w:val="009154CC"/>
    <w:rsid w:val="00916E00"/>
    <w:rsid w:val="00920327"/>
    <w:rsid w:val="00922E0C"/>
    <w:rsid w:val="009260C3"/>
    <w:rsid w:val="00932CC1"/>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947"/>
    <w:rsid w:val="009B3CEF"/>
    <w:rsid w:val="009B70C3"/>
    <w:rsid w:val="009C26DC"/>
    <w:rsid w:val="009C2E29"/>
    <w:rsid w:val="009C6B56"/>
    <w:rsid w:val="009C6ECC"/>
    <w:rsid w:val="009E130D"/>
    <w:rsid w:val="009E4A62"/>
    <w:rsid w:val="009F0E94"/>
    <w:rsid w:val="009F10E0"/>
    <w:rsid w:val="00A13892"/>
    <w:rsid w:val="00A155BB"/>
    <w:rsid w:val="00A207CA"/>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F1E60"/>
    <w:rsid w:val="00AF30B3"/>
    <w:rsid w:val="00B03A8F"/>
    <w:rsid w:val="00B071C9"/>
    <w:rsid w:val="00B1691E"/>
    <w:rsid w:val="00B324B3"/>
    <w:rsid w:val="00B46486"/>
    <w:rsid w:val="00B50D5F"/>
    <w:rsid w:val="00B51C8D"/>
    <w:rsid w:val="00B5526C"/>
    <w:rsid w:val="00B559DD"/>
    <w:rsid w:val="00B71248"/>
    <w:rsid w:val="00B719D6"/>
    <w:rsid w:val="00B74FEA"/>
    <w:rsid w:val="00B82C92"/>
    <w:rsid w:val="00B8651F"/>
    <w:rsid w:val="00B91E22"/>
    <w:rsid w:val="00B92930"/>
    <w:rsid w:val="00BA7C50"/>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E270C"/>
    <w:rsid w:val="00D025E4"/>
    <w:rsid w:val="00D04986"/>
    <w:rsid w:val="00D04F81"/>
    <w:rsid w:val="00D07486"/>
    <w:rsid w:val="00D1081C"/>
    <w:rsid w:val="00D12E81"/>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4825"/>
    <w:rsid w:val="00D84856"/>
    <w:rsid w:val="00D867DC"/>
    <w:rsid w:val="00D91321"/>
    <w:rsid w:val="00D947C0"/>
    <w:rsid w:val="00D9494E"/>
    <w:rsid w:val="00D9513D"/>
    <w:rsid w:val="00D95C39"/>
    <w:rsid w:val="00D95D15"/>
    <w:rsid w:val="00DA056D"/>
    <w:rsid w:val="00DA54D8"/>
    <w:rsid w:val="00DB1828"/>
    <w:rsid w:val="00DB2DF5"/>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7CBE"/>
    <w:rsid w:val="00F11A8C"/>
    <w:rsid w:val="00F20C39"/>
    <w:rsid w:val="00F21C0B"/>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85988"/>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11170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3</cp:revision>
  <cp:lastPrinted>2021-03-03T22:39:00Z</cp:lastPrinted>
  <dcterms:created xsi:type="dcterms:W3CDTF">2022-11-28T21:00:00Z</dcterms:created>
  <dcterms:modified xsi:type="dcterms:W3CDTF">2022-11-28T21:21:00Z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