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10A8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B4AC5A4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E8CD86E" w14:textId="77777777" w:rsidR="00F17A9B" w:rsidRPr="007E6041" w:rsidRDefault="004871BF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15C0A101" wp14:editId="19ED54F8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7C21D" w14:textId="77777777" w:rsidR="00F17A9B" w:rsidRDefault="00F17A9B" w:rsidP="00F17A9B">
      <w:pPr>
        <w:rPr>
          <w:b/>
          <w:i/>
        </w:rPr>
      </w:pPr>
    </w:p>
    <w:p w14:paraId="6DBE9751" w14:textId="77777777" w:rsidR="00F17A9B" w:rsidRDefault="00F17A9B" w:rsidP="00F17A9B">
      <w:pPr>
        <w:rPr>
          <w:b/>
          <w:i/>
        </w:rPr>
      </w:pPr>
    </w:p>
    <w:p w14:paraId="43BFF4E3" w14:textId="77777777" w:rsidR="00F17A9B" w:rsidRDefault="00F17A9B" w:rsidP="00F17A9B">
      <w:pPr>
        <w:rPr>
          <w:b/>
          <w:i/>
        </w:rPr>
      </w:pPr>
    </w:p>
    <w:p w14:paraId="3622890C" w14:textId="77777777" w:rsidR="00FB6B6E" w:rsidRDefault="00FB6B6E" w:rsidP="00F17A9B">
      <w:pPr>
        <w:rPr>
          <w:b/>
          <w:i/>
        </w:rPr>
      </w:pPr>
    </w:p>
    <w:p w14:paraId="65F0705E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F746F6" w:rsidRPr="00F746F6">
        <w:rPr>
          <w:b/>
          <w:i/>
          <w:iCs/>
          <w:color w:val="000000"/>
        </w:rPr>
        <w:t>C2519</w:t>
      </w:r>
    </w:p>
    <w:p w14:paraId="5413AC46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1C4E960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4A39C996" w14:textId="77777777" w:rsidR="00F17A9B" w:rsidRDefault="00F17A9B" w:rsidP="00F17A9B">
      <w:pPr>
        <w:ind w:right="450"/>
        <w:contextualSpacing/>
        <w:rPr>
          <w:i/>
          <w:color w:val="000000"/>
        </w:rPr>
      </w:pPr>
    </w:p>
    <w:p w14:paraId="25F764CC" w14:textId="77777777" w:rsidR="0093581D" w:rsidRPr="007E6041" w:rsidRDefault="0093581D" w:rsidP="00F17A9B">
      <w:pPr>
        <w:ind w:right="450"/>
        <w:contextualSpacing/>
        <w:rPr>
          <w:i/>
          <w:color w:val="000000"/>
        </w:rPr>
      </w:pPr>
    </w:p>
    <w:p w14:paraId="1EE2AFC4" w14:textId="15B95846" w:rsidR="0066640E" w:rsidRDefault="00F17A9B" w:rsidP="00EE723A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</w:t>
      </w:r>
      <w:r w:rsidR="00AF3858">
        <w:rPr>
          <w:b/>
          <w:color w:val="000000"/>
          <w:sz w:val="30"/>
          <w:szCs w:val="30"/>
        </w:rPr>
        <w:t>’s</w:t>
      </w:r>
      <w:r w:rsidR="00EC7C0A">
        <w:rPr>
          <w:b/>
          <w:color w:val="000000"/>
          <w:sz w:val="30"/>
          <w:szCs w:val="30"/>
        </w:rPr>
        <w:t xml:space="preserve"> </w:t>
      </w:r>
      <w:r w:rsidR="00162B8F">
        <w:rPr>
          <w:b/>
          <w:color w:val="000000"/>
          <w:sz w:val="30"/>
          <w:szCs w:val="30"/>
        </w:rPr>
        <w:t xml:space="preserve">expanded </w:t>
      </w:r>
      <w:r w:rsidR="00AF3858">
        <w:rPr>
          <w:b/>
          <w:color w:val="000000"/>
          <w:sz w:val="30"/>
          <w:szCs w:val="30"/>
        </w:rPr>
        <w:t>VistaLuxe Collection</w:t>
      </w:r>
      <w:r w:rsidR="00AB1733">
        <w:rPr>
          <w:b/>
          <w:color w:val="000000"/>
          <w:sz w:val="30"/>
          <w:szCs w:val="30"/>
        </w:rPr>
        <w:t xml:space="preserve"> </w:t>
      </w:r>
      <w:r w:rsidR="00162B8F">
        <w:rPr>
          <w:b/>
          <w:color w:val="000000"/>
          <w:sz w:val="30"/>
          <w:szCs w:val="30"/>
        </w:rPr>
        <w:t>offers</w:t>
      </w:r>
      <w:r w:rsidR="00162B8F">
        <w:rPr>
          <w:b/>
          <w:color w:val="000000"/>
          <w:sz w:val="30"/>
          <w:szCs w:val="30"/>
        </w:rPr>
        <w:br/>
      </w:r>
      <w:r w:rsidR="005B05C6">
        <w:rPr>
          <w:b/>
          <w:color w:val="000000"/>
          <w:sz w:val="30"/>
          <w:szCs w:val="30"/>
        </w:rPr>
        <w:t>versatility,</w:t>
      </w:r>
      <w:r w:rsidR="00162B8F">
        <w:rPr>
          <w:b/>
          <w:color w:val="000000"/>
          <w:sz w:val="30"/>
          <w:szCs w:val="30"/>
        </w:rPr>
        <w:t xml:space="preserve"> style and design</w:t>
      </w:r>
      <w:r w:rsidR="00D634EC">
        <w:rPr>
          <w:b/>
          <w:color w:val="000000"/>
          <w:sz w:val="30"/>
          <w:szCs w:val="30"/>
        </w:rPr>
        <w:t xml:space="preserve"> </w:t>
      </w:r>
      <w:r w:rsidR="005B05C6">
        <w:rPr>
          <w:b/>
          <w:color w:val="000000"/>
          <w:sz w:val="30"/>
          <w:szCs w:val="30"/>
        </w:rPr>
        <w:t>flexibility</w:t>
      </w:r>
    </w:p>
    <w:p w14:paraId="797DBAE1" w14:textId="77777777" w:rsidR="00F17A9B" w:rsidRDefault="00F17A9B" w:rsidP="00EE723A">
      <w:pPr>
        <w:contextualSpacing/>
        <w:jc w:val="center"/>
      </w:pPr>
    </w:p>
    <w:p w14:paraId="1C4078C6" w14:textId="41A4FD98" w:rsidR="00D634EC" w:rsidRDefault="00F17A9B" w:rsidP="008200F8">
      <w:pPr>
        <w:widowControl w:val="0"/>
        <w:autoSpaceDE w:val="0"/>
        <w:autoSpaceDN w:val="0"/>
        <w:adjustRightInd w:val="0"/>
        <w:ind w:right="180"/>
      </w:pPr>
      <w:r>
        <w:t>Wausau, Wisconsin (</w:t>
      </w:r>
      <w:r w:rsidR="00E82575">
        <w:t>Jan</w:t>
      </w:r>
      <w:r>
        <w:t xml:space="preserve">. </w:t>
      </w:r>
      <w:r w:rsidR="003F3211">
        <w:t xml:space="preserve">6, </w:t>
      </w:r>
      <w:r>
        <w:t>20</w:t>
      </w:r>
      <w:r w:rsidR="00E82575">
        <w:t>20</w:t>
      </w:r>
      <w:r>
        <w:t>) –</w:t>
      </w:r>
      <w:r w:rsidR="000A16D7">
        <w:rPr>
          <w:rFonts w:eastAsia="Calibri"/>
          <w:lang w:eastAsia="en-US"/>
        </w:rPr>
        <w:t xml:space="preserve"> </w:t>
      </w:r>
      <w:r w:rsidR="00D634EC" w:rsidRPr="004C11B4">
        <w:t>Kolbe Windows &amp; Doors</w:t>
      </w:r>
      <w:r w:rsidR="00AD0AA6">
        <w:t>’</w:t>
      </w:r>
      <w:r w:rsidR="00D634EC" w:rsidRPr="004C11B4">
        <w:t xml:space="preserve"> award-winning VistaLuxe</w:t>
      </w:r>
      <w:r w:rsidR="00AD0AA6" w:rsidRPr="00AD0AA6">
        <w:rPr>
          <w:vertAlign w:val="superscript"/>
        </w:rPr>
        <w:t>®</w:t>
      </w:r>
      <w:r w:rsidR="00D634EC" w:rsidRPr="004C11B4">
        <w:t xml:space="preserve"> Collection has expanded to provide even greater design flexibility with the </w:t>
      </w:r>
      <w:r w:rsidR="00D634EC">
        <w:t>addition of the</w:t>
      </w:r>
      <w:r w:rsidR="00D634EC" w:rsidRPr="004C11B4">
        <w:t xml:space="preserve"> </w:t>
      </w:r>
      <w:r w:rsidR="008200F8">
        <w:t xml:space="preserve">all-aluminum </w:t>
      </w:r>
      <w:r w:rsidR="00D634EC" w:rsidRPr="004C11B4">
        <w:t>VistaLuxe AL LINE</w:t>
      </w:r>
      <w:r w:rsidR="00D634EC">
        <w:t xml:space="preserve"> – </w:t>
      </w:r>
      <w:r w:rsidR="002F7D8E">
        <w:t>t</w:t>
      </w:r>
      <w:r w:rsidR="00D634EC">
        <w:t xml:space="preserve">he original collection has been reintroduced as the </w:t>
      </w:r>
      <w:r w:rsidR="00D634EC" w:rsidRPr="004C11B4">
        <w:t xml:space="preserve">VistaLuxe </w:t>
      </w:r>
      <w:r w:rsidR="00D634EC">
        <w:t>WD</w:t>
      </w:r>
      <w:r w:rsidR="00D634EC" w:rsidRPr="004C11B4">
        <w:t xml:space="preserve"> LINE</w:t>
      </w:r>
      <w:r w:rsidR="002F7D8E">
        <w:t>. This line</w:t>
      </w:r>
      <w:r w:rsidR="00D634EC">
        <w:t xml:space="preserve"> continues to offer </w:t>
      </w:r>
      <w:r w:rsidR="002F7D8E">
        <w:t xml:space="preserve">clean lines and multiple units to create large expanses of glass with </w:t>
      </w:r>
      <w:r w:rsidR="00D634EC">
        <w:t xml:space="preserve">an extruded aluminum exterior for low-maintenance durability, and a warm wood interior for the contemporary market. </w:t>
      </w:r>
    </w:p>
    <w:p w14:paraId="52D5BC81" w14:textId="77777777" w:rsidR="005B05C6" w:rsidRDefault="005B05C6" w:rsidP="00D632D0">
      <w:pPr>
        <w:rPr>
          <w:rFonts w:eastAsia="Calibri"/>
          <w:lang w:eastAsia="en-US"/>
        </w:rPr>
      </w:pPr>
    </w:p>
    <w:p w14:paraId="006E4644" w14:textId="4D21851C" w:rsidR="005B05C6" w:rsidRDefault="005B05C6" w:rsidP="005B05C6">
      <w:r>
        <w:t>Several of Kolbe’s VistaLuxe WD LINE units are highlighted at the National Association of Home Builders International Builders’ Show (NAHB IBS), with unique configurations displayed in booth #</w:t>
      </w:r>
      <w:r w:rsidRPr="00F746F6">
        <w:t>C2519</w:t>
      </w:r>
      <w:r>
        <w:t xml:space="preserve">. </w:t>
      </w:r>
    </w:p>
    <w:p w14:paraId="4D1CBDFD" w14:textId="191627C2" w:rsidR="00E1603B" w:rsidRDefault="00E1603B" w:rsidP="0061650D">
      <w:pPr>
        <w:rPr>
          <w:rFonts w:eastAsia="Calibri"/>
          <w:lang w:eastAsia="en-US"/>
        </w:rPr>
      </w:pPr>
    </w:p>
    <w:p w14:paraId="178B4A28" w14:textId="4111F2B5" w:rsidR="00F56B83" w:rsidRPr="00770B8A" w:rsidRDefault="0068250E" w:rsidP="00F17A9B">
      <w:pPr>
        <w:pStyle w:val="ListParagraph"/>
        <w:numPr>
          <w:ilvl w:val="0"/>
          <w:numId w:val="4"/>
        </w:numPr>
      </w:pPr>
      <w:r>
        <w:t>Recently, t</w:t>
      </w:r>
      <w:r w:rsidR="00537670">
        <w:t xml:space="preserve">he direct set corner window from </w:t>
      </w:r>
      <w:r w:rsidR="003E503A">
        <w:t>Kolbe’s VistaLuxe WD LINE has achieved Ha</w:t>
      </w:r>
      <w:r w:rsidR="003F3211">
        <w:t>l</w:t>
      </w:r>
      <w:r w:rsidR="003E503A">
        <w:t>lmark certification</w:t>
      </w:r>
      <w:r w:rsidR="003F3211">
        <w:t xml:space="preserve"> through the Window &amp; Door Manufacturers Association</w:t>
      </w:r>
      <w:r w:rsidR="003E503A">
        <w:t xml:space="preserve">. </w:t>
      </w:r>
      <w:r w:rsidR="00B411B9">
        <w:t>W</w:t>
      </w:r>
      <w:r w:rsidR="003E503A">
        <w:t xml:space="preserve">indow sizes </w:t>
      </w:r>
      <w:r w:rsidR="009D2F9B" w:rsidRPr="00083AB4">
        <w:rPr>
          <w:rFonts w:eastAsia="Times New Roman"/>
          <w:color w:val="000000" w:themeColor="text1"/>
        </w:rPr>
        <w:t>up to 48-by-48-by-120 inches and 60-by-60-by-96 inches</w:t>
      </w:r>
      <w:r w:rsidR="003E503A">
        <w:t xml:space="preserve"> </w:t>
      </w:r>
      <w:r w:rsidR="00537670">
        <w:t xml:space="preserve">now </w:t>
      </w:r>
      <w:r w:rsidR="003E503A">
        <w:t xml:space="preserve">offer an industry-leading PG60 rating. </w:t>
      </w:r>
      <w:r w:rsidR="00537670">
        <w:t>Showcased a</w:t>
      </w:r>
      <w:r w:rsidR="005B05C6">
        <w:t>t</w:t>
      </w:r>
      <w:r w:rsidR="00005473">
        <w:t xml:space="preserve"> IBS</w:t>
      </w:r>
      <w:r w:rsidR="00B411B9">
        <w:t>,</w:t>
      </w:r>
      <w:r w:rsidR="00005473">
        <w:t xml:space="preserve"> </w:t>
      </w:r>
      <w:r w:rsidR="003E3AB0" w:rsidRPr="00083AB4">
        <w:rPr>
          <w:rFonts w:eastAsia="Times New Roman"/>
        </w:rPr>
        <w:t>two</w:t>
      </w:r>
      <w:r w:rsidR="00C31586" w:rsidRPr="00083AB4">
        <w:rPr>
          <w:rFonts w:eastAsia="Times New Roman"/>
        </w:rPr>
        <w:t xml:space="preserve"> </w:t>
      </w:r>
      <w:r w:rsidR="00A0173C" w:rsidRPr="00083AB4">
        <w:rPr>
          <w:rFonts w:eastAsia="Times New Roman"/>
        </w:rPr>
        <w:t>stacked</w:t>
      </w:r>
      <w:r w:rsidR="003F3211">
        <w:rPr>
          <w:rFonts w:eastAsia="Times New Roman"/>
        </w:rPr>
        <w:t>,</w:t>
      </w:r>
      <w:r w:rsidR="00A0173C" w:rsidRPr="00083AB4">
        <w:rPr>
          <w:rFonts w:eastAsia="Times New Roman"/>
        </w:rPr>
        <w:t xml:space="preserve"> </w:t>
      </w:r>
      <w:r w:rsidR="00C31586" w:rsidRPr="00083AB4">
        <w:rPr>
          <w:rFonts w:eastAsia="Times New Roman"/>
        </w:rPr>
        <w:t xml:space="preserve">direct set </w:t>
      </w:r>
      <w:r w:rsidR="00E1603B" w:rsidRPr="00083AB4">
        <w:rPr>
          <w:rFonts w:eastAsia="Times New Roman"/>
        </w:rPr>
        <w:t>corner unit</w:t>
      </w:r>
      <w:r w:rsidR="003E3AB0" w:rsidRPr="00083AB4">
        <w:rPr>
          <w:rFonts w:eastAsia="Times New Roman"/>
        </w:rPr>
        <w:t>s</w:t>
      </w:r>
      <w:r w:rsidR="00E1603B" w:rsidRPr="00083AB4">
        <w:rPr>
          <w:rFonts w:eastAsia="Times New Roman"/>
        </w:rPr>
        <w:t xml:space="preserve"> </w:t>
      </w:r>
      <w:r w:rsidR="00C31586" w:rsidRPr="00083AB4">
        <w:rPr>
          <w:rFonts w:eastAsia="Times New Roman"/>
        </w:rPr>
        <w:t xml:space="preserve">reach </w:t>
      </w:r>
      <w:r w:rsidR="00005473" w:rsidRPr="00083AB4">
        <w:rPr>
          <w:rFonts w:eastAsia="Times New Roman"/>
        </w:rPr>
        <w:t xml:space="preserve">a combined height of </w:t>
      </w:r>
      <w:r w:rsidR="003E3AB0" w:rsidRPr="00083AB4">
        <w:rPr>
          <w:rFonts w:eastAsia="Times New Roman"/>
        </w:rPr>
        <w:t xml:space="preserve">almost </w:t>
      </w:r>
      <w:r w:rsidR="00C31586" w:rsidRPr="00083AB4">
        <w:rPr>
          <w:rFonts w:eastAsia="Times New Roman"/>
        </w:rPr>
        <w:t>1</w:t>
      </w:r>
      <w:r w:rsidR="003E106B" w:rsidRPr="00083AB4">
        <w:rPr>
          <w:rFonts w:eastAsia="Times New Roman"/>
        </w:rPr>
        <w:t>3</w:t>
      </w:r>
      <w:r w:rsidR="00C31586" w:rsidRPr="00083AB4">
        <w:rPr>
          <w:rFonts w:eastAsia="Times New Roman"/>
        </w:rPr>
        <w:t xml:space="preserve"> feet</w:t>
      </w:r>
      <w:r w:rsidR="00537670">
        <w:rPr>
          <w:rFonts w:eastAsia="Times New Roman"/>
        </w:rPr>
        <w:t>, opening up the corners for continuous views.</w:t>
      </w:r>
      <w:r w:rsidR="00B411B9">
        <w:rPr>
          <w:rFonts w:eastAsia="Times New Roman"/>
        </w:rPr>
        <w:t xml:space="preserve"> </w:t>
      </w:r>
      <w:r w:rsidR="00537670">
        <w:rPr>
          <w:rFonts w:eastAsia="Times New Roman"/>
        </w:rPr>
        <w:t>With 7/8</w:t>
      </w:r>
      <w:r w:rsidR="003F3211">
        <w:rPr>
          <w:rFonts w:eastAsia="Times New Roman"/>
        </w:rPr>
        <w:t>-inch</w:t>
      </w:r>
      <w:r w:rsidR="00537670">
        <w:rPr>
          <w:rFonts w:eastAsia="Times New Roman"/>
        </w:rPr>
        <w:t xml:space="preserve"> </w:t>
      </w:r>
      <w:r w:rsidR="00537670" w:rsidRPr="00083AB4">
        <w:rPr>
          <w:rFonts w:eastAsia="Times New Roman"/>
        </w:rPr>
        <w:t xml:space="preserve">performance divided </w:t>
      </w:r>
      <w:proofErr w:type="spellStart"/>
      <w:r w:rsidR="00537670" w:rsidRPr="00083AB4">
        <w:rPr>
          <w:rFonts w:eastAsia="Times New Roman"/>
        </w:rPr>
        <w:t>lites</w:t>
      </w:r>
      <w:proofErr w:type="spellEnd"/>
      <w:r w:rsidR="00537670" w:rsidRPr="00083AB4">
        <w:rPr>
          <w:rFonts w:eastAsia="Times New Roman"/>
        </w:rPr>
        <w:t xml:space="preserve"> and </w:t>
      </w:r>
      <w:r w:rsidR="002975B0">
        <w:rPr>
          <w:rFonts w:eastAsia="Times New Roman"/>
        </w:rPr>
        <w:t xml:space="preserve">slim </w:t>
      </w:r>
      <w:r w:rsidR="00537670" w:rsidRPr="00083AB4">
        <w:rPr>
          <w:rFonts w:eastAsia="Times New Roman"/>
        </w:rPr>
        <w:t>corner posts</w:t>
      </w:r>
      <w:r w:rsidR="00537670">
        <w:rPr>
          <w:rFonts w:eastAsia="Times New Roman"/>
        </w:rPr>
        <w:t>,</w:t>
      </w:r>
      <w:r w:rsidR="00537670" w:rsidRPr="00083AB4">
        <w:rPr>
          <w:rFonts w:eastAsia="Times New Roman"/>
        </w:rPr>
        <w:t xml:space="preserve"> </w:t>
      </w:r>
      <w:r w:rsidR="00537670">
        <w:rPr>
          <w:rFonts w:eastAsia="Times New Roman"/>
        </w:rPr>
        <w:t>the</w:t>
      </w:r>
      <w:r w:rsidR="0008595B" w:rsidRPr="00083AB4">
        <w:rPr>
          <w:rFonts w:eastAsia="Times New Roman"/>
        </w:rPr>
        <w:t xml:space="preserve"> Flush style</w:t>
      </w:r>
      <w:r w:rsidR="003F3211">
        <w:rPr>
          <w:rFonts w:eastAsia="Times New Roman"/>
        </w:rPr>
        <w:t>,</w:t>
      </w:r>
      <w:r w:rsidR="0008595B" w:rsidRPr="00083AB4">
        <w:rPr>
          <w:rFonts w:eastAsia="Times New Roman"/>
        </w:rPr>
        <w:t xml:space="preserve"> </w:t>
      </w:r>
      <w:r w:rsidR="00A10EE4" w:rsidRPr="00083AB4">
        <w:rPr>
          <w:rFonts w:eastAsia="Times New Roman"/>
        </w:rPr>
        <w:t>b</w:t>
      </w:r>
      <w:r w:rsidR="0008595B" w:rsidRPr="00083AB4">
        <w:rPr>
          <w:rFonts w:eastAsia="Times New Roman"/>
        </w:rPr>
        <w:t xml:space="preserve">lack </w:t>
      </w:r>
      <w:r w:rsidR="00705887" w:rsidRPr="00083AB4">
        <w:rPr>
          <w:rFonts w:eastAsia="Times New Roman"/>
        </w:rPr>
        <w:t xml:space="preserve">anodized </w:t>
      </w:r>
      <w:r w:rsidR="0008595B" w:rsidRPr="00083AB4">
        <w:rPr>
          <w:rFonts w:eastAsia="Times New Roman"/>
        </w:rPr>
        <w:t>exterior</w:t>
      </w:r>
      <w:r w:rsidR="00083AB4">
        <w:rPr>
          <w:rFonts w:eastAsia="Times New Roman"/>
        </w:rPr>
        <w:t xml:space="preserve"> and</w:t>
      </w:r>
      <w:r w:rsidR="00DF6509" w:rsidRPr="00083AB4">
        <w:rPr>
          <w:rFonts w:eastAsia="Times New Roman"/>
        </w:rPr>
        <w:t xml:space="preserve"> </w:t>
      </w:r>
      <w:r w:rsidR="00C3004A" w:rsidRPr="00083AB4">
        <w:rPr>
          <w:rFonts w:eastAsia="Times New Roman"/>
        </w:rPr>
        <w:t>ebony</w:t>
      </w:r>
      <w:r w:rsidR="0008595B" w:rsidRPr="00083AB4">
        <w:rPr>
          <w:rFonts w:eastAsia="Times New Roman"/>
        </w:rPr>
        <w:t xml:space="preserve">-stained </w:t>
      </w:r>
      <w:r w:rsidR="00C3004A" w:rsidRPr="00083AB4">
        <w:rPr>
          <w:rFonts w:eastAsia="Times New Roman"/>
        </w:rPr>
        <w:t xml:space="preserve">alder </w:t>
      </w:r>
      <w:r w:rsidR="0008595B" w:rsidRPr="00083AB4">
        <w:rPr>
          <w:rFonts w:eastAsia="Times New Roman"/>
        </w:rPr>
        <w:t xml:space="preserve">wood interior </w:t>
      </w:r>
      <w:r w:rsidR="000C4A54" w:rsidRPr="00083AB4">
        <w:rPr>
          <w:rFonts w:eastAsia="Times New Roman"/>
        </w:rPr>
        <w:t xml:space="preserve">offer </w:t>
      </w:r>
      <w:r w:rsidR="00083AB4">
        <w:rPr>
          <w:rFonts w:eastAsia="Times New Roman"/>
        </w:rPr>
        <w:t>clean lines</w:t>
      </w:r>
      <w:r w:rsidR="00537670">
        <w:rPr>
          <w:rFonts w:eastAsia="Times New Roman"/>
        </w:rPr>
        <w:t xml:space="preserve"> with a steel aesthetic</w:t>
      </w:r>
      <w:r w:rsidR="003E503A" w:rsidRPr="00083AB4">
        <w:rPr>
          <w:rFonts w:eastAsia="Times New Roman"/>
        </w:rPr>
        <w:t>.</w:t>
      </w:r>
    </w:p>
    <w:p w14:paraId="083A31E1" w14:textId="77777777" w:rsidR="00770B8A" w:rsidRPr="00770B8A" w:rsidRDefault="00770B8A" w:rsidP="00770B8A">
      <w:pPr>
        <w:pStyle w:val="ListParagraph"/>
      </w:pPr>
    </w:p>
    <w:p w14:paraId="6018BFF6" w14:textId="0EA0E297" w:rsidR="0068250E" w:rsidRPr="0068250E" w:rsidRDefault="0068250E" w:rsidP="00A238D1">
      <w:pPr>
        <w:pStyle w:val="ListParagraph"/>
        <w:numPr>
          <w:ilvl w:val="0"/>
          <w:numId w:val="4"/>
        </w:numPr>
      </w:pPr>
      <w:r>
        <w:t xml:space="preserve">A </w:t>
      </w:r>
      <w:r w:rsidRPr="007D4FD1">
        <w:rPr>
          <w:rFonts w:eastAsia="Times New Roman"/>
        </w:rPr>
        <w:t xml:space="preserve">72-by-36-inch </w:t>
      </w:r>
      <w:r>
        <w:t xml:space="preserve">half-circle mulled above a </w:t>
      </w:r>
      <w:r w:rsidRPr="007D4FD1">
        <w:rPr>
          <w:rFonts w:eastAsia="Times New Roman"/>
        </w:rPr>
        <w:t>72-by-74-inch</w:t>
      </w:r>
      <w:r>
        <w:t xml:space="preserve"> rectangular direct set with 5/8</w:t>
      </w:r>
      <w:r w:rsidR="003F3211">
        <w:t>-inch</w:t>
      </w:r>
      <w:r>
        <w:t xml:space="preserve"> performance divided </w:t>
      </w:r>
      <w:proofErr w:type="spellStart"/>
      <w:r>
        <w:t>lites</w:t>
      </w:r>
      <w:proofErr w:type="spellEnd"/>
      <w:r>
        <w:t xml:space="preserve"> and a coal black prefinished pine interior give the appearance of steel windows. On the exterior, a custom textured</w:t>
      </w:r>
      <w:r w:rsidR="003F3211">
        <w:t>,</w:t>
      </w:r>
      <w:r>
        <w:t xml:space="preserve"> terra cotta finish further enhances the sleek Flush style unit with a unique tactile surface.</w:t>
      </w:r>
    </w:p>
    <w:p w14:paraId="05D29491" w14:textId="77777777" w:rsidR="0068250E" w:rsidRDefault="0068250E" w:rsidP="00A238D1">
      <w:bookmarkStart w:id="0" w:name="_GoBack"/>
      <w:bookmarkEnd w:id="0"/>
    </w:p>
    <w:p w14:paraId="78FD6D4D" w14:textId="65787C27" w:rsidR="00FA476E" w:rsidRDefault="005F7BA0" w:rsidP="00FA476E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</w:t>
      </w:r>
      <w:r w:rsidRPr="007D4FD1">
        <w:rPr>
          <w:rFonts w:eastAsia="Times New Roman"/>
        </w:rPr>
        <w:t xml:space="preserve"> </w:t>
      </w:r>
      <w:r>
        <w:rPr>
          <w:rFonts w:eastAsia="Times New Roman"/>
        </w:rPr>
        <w:t xml:space="preserve">VistaLuxe WD LINE </w:t>
      </w:r>
      <w:r w:rsidRPr="007D4FD1">
        <w:rPr>
          <w:rFonts w:eastAsia="Times New Roman"/>
        </w:rPr>
        <w:t xml:space="preserve">inswing door </w:t>
      </w:r>
      <w:r>
        <w:rPr>
          <w:rFonts w:eastAsia="Times New Roman"/>
        </w:rPr>
        <w:t xml:space="preserve">centered between </w:t>
      </w:r>
      <w:r w:rsidRPr="007D4FD1">
        <w:rPr>
          <w:rFonts w:eastAsia="Times New Roman"/>
        </w:rPr>
        <w:t>direct sets</w:t>
      </w:r>
      <w:r>
        <w:rPr>
          <w:rFonts w:eastAsia="Times New Roman"/>
        </w:rPr>
        <w:t xml:space="preserve"> and transoms forms an extraordinary entrance. As design trends continue to embrace all-black finishes, the</w:t>
      </w:r>
      <w:r w:rsidRPr="007D4FD1">
        <w:rPr>
          <w:rFonts w:eastAsia="Times New Roman"/>
        </w:rPr>
        <w:t xml:space="preserve"> custom </w:t>
      </w:r>
      <w:r>
        <w:rPr>
          <w:rFonts w:eastAsia="Times New Roman"/>
        </w:rPr>
        <w:t>d</w:t>
      </w:r>
      <w:r w:rsidRPr="007D4FD1">
        <w:rPr>
          <w:rFonts w:eastAsia="Times New Roman"/>
        </w:rPr>
        <w:t xml:space="preserve">ark </w:t>
      </w:r>
      <w:r>
        <w:rPr>
          <w:rFonts w:eastAsia="Times New Roman"/>
        </w:rPr>
        <w:t>g</w:t>
      </w:r>
      <w:r w:rsidRPr="007D4FD1">
        <w:rPr>
          <w:rFonts w:eastAsia="Times New Roman"/>
        </w:rPr>
        <w:t>ray stained interior</w:t>
      </w:r>
      <w:r>
        <w:rPr>
          <w:rFonts w:eastAsia="Times New Roman"/>
        </w:rPr>
        <w:t xml:space="preserve"> of this unit offers a soft, organic alternative, while accentuating the character of the wood.</w:t>
      </w:r>
      <w:r w:rsidRPr="007D4FD1">
        <w:rPr>
          <w:rFonts w:eastAsia="Times New Roman"/>
        </w:rPr>
        <w:t xml:space="preserve"> </w:t>
      </w:r>
      <w:r w:rsidR="00257F66">
        <w:rPr>
          <w:rFonts w:eastAsia="Times New Roman"/>
        </w:rPr>
        <w:t xml:space="preserve">On the exterior of the door, </w:t>
      </w:r>
      <w:r w:rsidR="00FA476E">
        <w:rPr>
          <w:rFonts w:eastAsia="Times New Roman"/>
        </w:rPr>
        <w:t>Kolbe’s</w:t>
      </w:r>
      <w:r w:rsidR="00FA476E" w:rsidRPr="007D4FD1">
        <w:rPr>
          <w:rFonts w:eastAsia="Times New Roman"/>
        </w:rPr>
        <w:t xml:space="preserve"> two-toned </w:t>
      </w:r>
      <w:r w:rsidR="00FA476E">
        <w:rPr>
          <w:rFonts w:eastAsia="Times New Roman"/>
        </w:rPr>
        <w:t>m</w:t>
      </w:r>
      <w:r w:rsidR="00FA476E" w:rsidRPr="007D4FD1">
        <w:rPr>
          <w:rFonts w:eastAsia="Times New Roman"/>
        </w:rPr>
        <w:t xml:space="preserve">atte </w:t>
      </w:r>
      <w:r w:rsidR="00FA476E">
        <w:rPr>
          <w:rFonts w:eastAsia="Times New Roman"/>
        </w:rPr>
        <w:t>b</w:t>
      </w:r>
      <w:r w:rsidR="00FA476E" w:rsidRPr="007D4FD1">
        <w:rPr>
          <w:rFonts w:eastAsia="Times New Roman"/>
        </w:rPr>
        <w:t>lack/</w:t>
      </w:r>
      <w:r w:rsidR="00FA476E">
        <w:rPr>
          <w:rFonts w:eastAsia="Times New Roman"/>
        </w:rPr>
        <w:t>b</w:t>
      </w:r>
      <w:r w:rsidR="00FA476E" w:rsidRPr="007D4FD1">
        <w:rPr>
          <w:rFonts w:eastAsia="Times New Roman"/>
        </w:rPr>
        <w:t xml:space="preserve">rushed </w:t>
      </w:r>
      <w:r w:rsidR="00FA476E">
        <w:rPr>
          <w:rFonts w:eastAsia="Times New Roman"/>
        </w:rPr>
        <w:t>g</w:t>
      </w:r>
      <w:r w:rsidR="00FA476E" w:rsidRPr="007D4FD1">
        <w:rPr>
          <w:rFonts w:eastAsia="Times New Roman"/>
        </w:rPr>
        <w:t>old Dallas handle set adds the finishing touch</w:t>
      </w:r>
      <w:r w:rsidR="00257F66">
        <w:rPr>
          <w:rFonts w:eastAsia="Times New Roman"/>
        </w:rPr>
        <w:t xml:space="preserve"> </w:t>
      </w:r>
      <w:r w:rsidR="00765F11">
        <w:rPr>
          <w:rFonts w:eastAsia="Times New Roman"/>
        </w:rPr>
        <w:t xml:space="preserve">– a flash of </w:t>
      </w:r>
      <w:r w:rsidR="00415258">
        <w:rPr>
          <w:rFonts w:eastAsia="Times New Roman"/>
        </w:rPr>
        <w:t>light</w:t>
      </w:r>
      <w:r w:rsidR="00FA476E" w:rsidRPr="007D4FD1">
        <w:rPr>
          <w:rFonts w:eastAsia="Times New Roman"/>
        </w:rPr>
        <w:t xml:space="preserve"> </w:t>
      </w:r>
      <w:r w:rsidR="00F72480">
        <w:rPr>
          <w:rFonts w:eastAsia="Times New Roman"/>
        </w:rPr>
        <w:t>a</w:t>
      </w:r>
      <w:r w:rsidR="00765F11">
        <w:rPr>
          <w:rFonts w:eastAsia="Times New Roman"/>
        </w:rPr>
        <w:t>gain</w:t>
      </w:r>
      <w:r w:rsidR="00F72480">
        <w:rPr>
          <w:rFonts w:eastAsia="Times New Roman"/>
        </w:rPr>
        <w:t>st the</w:t>
      </w:r>
      <w:r w:rsidR="00FA476E">
        <w:rPr>
          <w:rFonts w:eastAsia="Times New Roman"/>
        </w:rPr>
        <w:t xml:space="preserve"> midnight exterior casing</w:t>
      </w:r>
      <w:r w:rsidR="00FA476E" w:rsidRPr="007D4FD1">
        <w:rPr>
          <w:rFonts w:eastAsia="Times New Roman"/>
        </w:rPr>
        <w:t>.</w:t>
      </w:r>
    </w:p>
    <w:p w14:paraId="6192B370" w14:textId="187EE6A8" w:rsidR="00083AB4" w:rsidRDefault="00083AB4" w:rsidP="00770B8A"/>
    <w:p w14:paraId="1F8740E3" w14:textId="4EB03540" w:rsidR="009A7315" w:rsidDel="00AA67E7" w:rsidRDefault="009A7315" w:rsidP="009A7315">
      <w:r>
        <w:t xml:space="preserve">“Our comprehensive line of </w:t>
      </w:r>
      <w:r w:rsidR="005E0E94">
        <w:t xml:space="preserve">VistaLuxe Collection </w:t>
      </w:r>
      <w:r>
        <w:t>windows and doors offers the exceptional style, performance and versatility required to provide sophisticated solutions for one-of-a-kind views</w:t>
      </w:r>
      <w:r w:rsidR="00C8356D">
        <w:t>,</w:t>
      </w:r>
      <w:r>
        <w:t>”</w:t>
      </w:r>
      <w:r w:rsidR="00C8356D">
        <w:t xml:space="preserve"> sa</w:t>
      </w:r>
      <w:r w:rsidR="003F3211">
        <w:t>id</w:t>
      </w:r>
      <w:r w:rsidR="00C8356D">
        <w:t xml:space="preserve"> Cindy Bremer, </w:t>
      </w:r>
      <w:r w:rsidR="002975B0">
        <w:t>Kolbe’s</w:t>
      </w:r>
      <w:r w:rsidR="00C8356D">
        <w:t xml:space="preserve"> vice president of marketing.</w:t>
      </w:r>
    </w:p>
    <w:p w14:paraId="308FD7FE" w14:textId="77777777" w:rsidR="00DC0526" w:rsidRDefault="00DC0526" w:rsidP="00F17A9B"/>
    <w:p w14:paraId="117F1966" w14:textId="4F8D4249" w:rsidR="00F17A9B" w:rsidRDefault="00EF7992" w:rsidP="00F17A9B">
      <w:r>
        <w:t xml:space="preserve">For </w:t>
      </w:r>
      <w:r w:rsidR="001F3707">
        <w:t>more</w:t>
      </w:r>
      <w:r w:rsidR="00170B58">
        <w:t xml:space="preserve"> information</w:t>
      </w:r>
      <w:r w:rsidR="001F3707">
        <w:t xml:space="preserve"> on Kolbe’s </w:t>
      </w:r>
      <w:r w:rsidR="00AE1ACF">
        <w:t xml:space="preserve">expanded </w:t>
      </w:r>
      <w:r w:rsidR="001F3707">
        <w:t xml:space="preserve">VistaLuxe Collection, </w:t>
      </w:r>
      <w:r w:rsidR="00F17A9B" w:rsidRPr="00411FED">
        <w:t xml:space="preserve">please visit </w:t>
      </w:r>
      <w:hyperlink r:id="rId9" w:history="1">
        <w:r w:rsidR="00C05C62" w:rsidRPr="009B18EC">
          <w:rPr>
            <w:rStyle w:val="Hyperlink"/>
          </w:rPr>
          <w:t>https://www.kolbewindows.com</w:t>
        </w:r>
      </w:hyperlink>
      <w:r w:rsidR="00C235E4">
        <w:rPr>
          <w:rStyle w:val="Hyperlink"/>
        </w:rPr>
        <w:t>/WD</w:t>
      </w:r>
      <w:r w:rsidR="001F3707">
        <w:t>.</w:t>
      </w:r>
    </w:p>
    <w:p w14:paraId="582F3AD5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26F0D92B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</w:t>
      </w:r>
      <w:r w:rsidRPr="00670180">
        <w:rPr>
          <w:i/>
          <w:iCs/>
          <w:color w:val="000000"/>
        </w:rPr>
        <w:t>for superior q</w:t>
      </w:r>
      <w:r w:rsidRPr="007E6041">
        <w:rPr>
          <w:i/>
          <w:iCs/>
          <w:color w:val="000000"/>
        </w:rPr>
        <w:t>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00C80DA8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2CB7" w14:textId="77777777" w:rsidR="008A1640" w:rsidRDefault="008A1640">
      <w:r>
        <w:separator/>
      </w:r>
    </w:p>
  </w:endnote>
  <w:endnote w:type="continuationSeparator" w:id="0">
    <w:p w14:paraId="4C66CAEA" w14:textId="77777777" w:rsidR="008A1640" w:rsidRDefault="008A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Std-L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D1746" w14:textId="77777777" w:rsidR="008A1640" w:rsidRDefault="008A1640">
      <w:r>
        <w:separator/>
      </w:r>
    </w:p>
  </w:footnote>
  <w:footnote w:type="continuationSeparator" w:id="0">
    <w:p w14:paraId="267E342A" w14:textId="77777777" w:rsidR="008A1640" w:rsidRDefault="008A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4756D"/>
    <w:multiLevelType w:val="hybridMultilevel"/>
    <w:tmpl w:val="6624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0050D"/>
    <w:rsid w:val="00005473"/>
    <w:rsid w:val="00006CE7"/>
    <w:rsid w:val="00014D2B"/>
    <w:rsid w:val="00015189"/>
    <w:rsid w:val="0002269D"/>
    <w:rsid w:val="0002300D"/>
    <w:rsid w:val="00024D3D"/>
    <w:rsid w:val="000250F6"/>
    <w:rsid w:val="000277BA"/>
    <w:rsid w:val="000278FF"/>
    <w:rsid w:val="00027EA7"/>
    <w:rsid w:val="000315F1"/>
    <w:rsid w:val="00034FC0"/>
    <w:rsid w:val="00036BB8"/>
    <w:rsid w:val="0003727B"/>
    <w:rsid w:val="00052555"/>
    <w:rsid w:val="00057430"/>
    <w:rsid w:val="00060E50"/>
    <w:rsid w:val="0006205E"/>
    <w:rsid w:val="00063D9C"/>
    <w:rsid w:val="000642DF"/>
    <w:rsid w:val="000642FF"/>
    <w:rsid w:val="00065D5B"/>
    <w:rsid w:val="000662FA"/>
    <w:rsid w:val="00067840"/>
    <w:rsid w:val="0007315E"/>
    <w:rsid w:val="000734C5"/>
    <w:rsid w:val="00073955"/>
    <w:rsid w:val="000763F4"/>
    <w:rsid w:val="0007705B"/>
    <w:rsid w:val="00083AB4"/>
    <w:rsid w:val="0008595B"/>
    <w:rsid w:val="000863C3"/>
    <w:rsid w:val="00093835"/>
    <w:rsid w:val="000938FD"/>
    <w:rsid w:val="000947F8"/>
    <w:rsid w:val="00095C1C"/>
    <w:rsid w:val="00096B7E"/>
    <w:rsid w:val="00097A91"/>
    <w:rsid w:val="000A13B7"/>
    <w:rsid w:val="000A16D7"/>
    <w:rsid w:val="000A3FE8"/>
    <w:rsid w:val="000B17F4"/>
    <w:rsid w:val="000B3C7E"/>
    <w:rsid w:val="000B51B3"/>
    <w:rsid w:val="000B5752"/>
    <w:rsid w:val="000B590C"/>
    <w:rsid w:val="000B61CE"/>
    <w:rsid w:val="000B62FE"/>
    <w:rsid w:val="000B71E4"/>
    <w:rsid w:val="000C4A54"/>
    <w:rsid w:val="000D0D36"/>
    <w:rsid w:val="000D5AEA"/>
    <w:rsid w:val="000D6B6A"/>
    <w:rsid w:val="000D7816"/>
    <w:rsid w:val="000E267D"/>
    <w:rsid w:val="000E26F2"/>
    <w:rsid w:val="000F41D6"/>
    <w:rsid w:val="00100117"/>
    <w:rsid w:val="00103D9F"/>
    <w:rsid w:val="001053A1"/>
    <w:rsid w:val="0010628E"/>
    <w:rsid w:val="00107A69"/>
    <w:rsid w:val="001121F5"/>
    <w:rsid w:val="00112CC1"/>
    <w:rsid w:val="0011373C"/>
    <w:rsid w:val="0011596F"/>
    <w:rsid w:val="001162C9"/>
    <w:rsid w:val="00117E46"/>
    <w:rsid w:val="001232E2"/>
    <w:rsid w:val="00123BC1"/>
    <w:rsid w:val="001272E9"/>
    <w:rsid w:val="0012742D"/>
    <w:rsid w:val="001356B1"/>
    <w:rsid w:val="0013735D"/>
    <w:rsid w:val="00137518"/>
    <w:rsid w:val="00140877"/>
    <w:rsid w:val="00143090"/>
    <w:rsid w:val="001439C1"/>
    <w:rsid w:val="0014418C"/>
    <w:rsid w:val="0014444E"/>
    <w:rsid w:val="0014768D"/>
    <w:rsid w:val="001517CF"/>
    <w:rsid w:val="0015424F"/>
    <w:rsid w:val="001554D4"/>
    <w:rsid w:val="00162B8F"/>
    <w:rsid w:val="00163127"/>
    <w:rsid w:val="00165D11"/>
    <w:rsid w:val="00170B58"/>
    <w:rsid w:val="00172B72"/>
    <w:rsid w:val="00173C7D"/>
    <w:rsid w:val="00177A88"/>
    <w:rsid w:val="0018021D"/>
    <w:rsid w:val="00183B62"/>
    <w:rsid w:val="001877EB"/>
    <w:rsid w:val="001903CF"/>
    <w:rsid w:val="00191DAD"/>
    <w:rsid w:val="001A03C2"/>
    <w:rsid w:val="001A28EC"/>
    <w:rsid w:val="001A310C"/>
    <w:rsid w:val="001A3484"/>
    <w:rsid w:val="001A3D25"/>
    <w:rsid w:val="001A4418"/>
    <w:rsid w:val="001A53C7"/>
    <w:rsid w:val="001A59BC"/>
    <w:rsid w:val="001A7BDD"/>
    <w:rsid w:val="001B022D"/>
    <w:rsid w:val="001B034D"/>
    <w:rsid w:val="001B1DC9"/>
    <w:rsid w:val="001B338C"/>
    <w:rsid w:val="001B6B4E"/>
    <w:rsid w:val="001B6BC7"/>
    <w:rsid w:val="001C1BE9"/>
    <w:rsid w:val="001D0531"/>
    <w:rsid w:val="001D0552"/>
    <w:rsid w:val="001D4CAA"/>
    <w:rsid w:val="001D4CEF"/>
    <w:rsid w:val="001D4CF6"/>
    <w:rsid w:val="001E731E"/>
    <w:rsid w:val="001E7A62"/>
    <w:rsid w:val="001F30C4"/>
    <w:rsid w:val="001F3707"/>
    <w:rsid w:val="001F4A69"/>
    <w:rsid w:val="001F6899"/>
    <w:rsid w:val="002001A5"/>
    <w:rsid w:val="002008CF"/>
    <w:rsid w:val="00201384"/>
    <w:rsid w:val="00202B3E"/>
    <w:rsid w:val="00203E0C"/>
    <w:rsid w:val="00206D35"/>
    <w:rsid w:val="00207920"/>
    <w:rsid w:val="00210CB2"/>
    <w:rsid w:val="002116A2"/>
    <w:rsid w:val="002136D5"/>
    <w:rsid w:val="00216B2C"/>
    <w:rsid w:val="002175F6"/>
    <w:rsid w:val="002200C1"/>
    <w:rsid w:val="00220856"/>
    <w:rsid w:val="00221296"/>
    <w:rsid w:val="00231883"/>
    <w:rsid w:val="00233324"/>
    <w:rsid w:val="002334EF"/>
    <w:rsid w:val="0023387A"/>
    <w:rsid w:val="002338BB"/>
    <w:rsid w:val="00234AA1"/>
    <w:rsid w:val="00235215"/>
    <w:rsid w:val="00242379"/>
    <w:rsid w:val="002436E1"/>
    <w:rsid w:val="002452FB"/>
    <w:rsid w:val="002467CA"/>
    <w:rsid w:val="0025332B"/>
    <w:rsid w:val="00253FD2"/>
    <w:rsid w:val="0025683A"/>
    <w:rsid w:val="00257F66"/>
    <w:rsid w:val="002604AC"/>
    <w:rsid w:val="002623A9"/>
    <w:rsid w:val="00263742"/>
    <w:rsid w:val="00263E9F"/>
    <w:rsid w:val="00264237"/>
    <w:rsid w:val="00270162"/>
    <w:rsid w:val="00272565"/>
    <w:rsid w:val="00275FB4"/>
    <w:rsid w:val="00276276"/>
    <w:rsid w:val="002815F7"/>
    <w:rsid w:val="00281FE6"/>
    <w:rsid w:val="00282B75"/>
    <w:rsid w:val="00283994"/>
    <w:rsid w:val="00284770"/>
    <w:rsid w:val="002848D7"/>
    <w:rsid w:val="00287011"/>
    <w:rsid w:val="00287840"/>
    <w:rsid w:val="002959E1"/>
    <w:rsid w:val="00295E81"/>
    <w:rsid w:val="00296FFD"/>
    <w:rsid w:val="0029722C"/>
    <w:rsid w:val="002975B0"/>
    <w:rsid w:val="002976FB"/>
    <w:rsid w:val="00297F48"/>
    <w:rsid w:val="002A1D85"/>
    <w:rsid w:val="002A1FE4"/>
    <w:rsid w:val="002A585D"/>
    <w:rsid w:val="002A5F24"/>
    <w:rsid w:val="002A7385"/>
    <w:rsid w:val="002B000E"/>
    <w:rsid w:val="002B063F"/>
    <w:rsid w:val="002B623A"/>
    <w:rsid w:val="002B7A53"/>
    <w:rsid w:val="002C5A8E"/>
    <w:rsid w:val="002C5DB4"/>
    <w:rsid w:val="002C7BB5"/>
    <w:rsid w:val="002D0377"/>
    <w:rsid w:val="002D1A23"/>
    <w:rsid w:val="002D288A"/>
    <w:rsid w:val="002D38B1"/>
    <w:rsid w:val="002E3787"/>
    <w:rsid w:val="002F1783"/>
    <w:rsid w:val="002F4B7C"/>
    <w:rsid w:val="002F62A6"/>
    <w:rsid w:val="002F7D8E"/>
    <w:rsid w:val="003016CB"/>
    <w:rsid w:val="00301B85"/>
    <w:rsid w:val="00301E99"/>
    <w:rsid w:val="00302100"/>
    <w:rsid w:val="003030F7"/>
    <w:rsid w:val="00306D82"/>
    <w:rsid w:val="003110B8"/>
    <w:rsid w:val="00312608"/>
    <w:rsid w:val="00315250"/>
    <w:rsid w:val="0031525B"/>
    <w:rsid w:val="00317BA1"/>
    <w:rsid w:val="00324050"/>
    <w:rsid w:val="00330E7F"/>
    <w:rsid w:val="0033140A"/>
    <w:rsid w:val="0033255E"/>
    <w:rsid w:val="0033651D"/>
    <w:rsid w:val="0033687E"/>
    <w:rsid w:val="003371A9"/>
    <w:rsid w:val="003441B4"/>
    <w:rsid w:val="00344D3A"/>
    <w:rsid w:val="00345013"/>
    <w:rsid w:val="003456C3"/>
    <w:rsid w:val="003458F6"/>
    <w:rsid w:val="00350827"/>
    <w:rsid w:val="003517AD"/>
    <w:rsid w:val="00351FDB"/>
    <w:rsid w:val="003529CB"/>
    <w:rsid w:val="00353916"/>
    <w:rsid w:val="00353E81"/>
    <w:rsid w:val="00357383"/>
    <w:rsid w:val="00364204"/>
    <w:rsid w:val="00364EE8"/>
    <w:rsid w:val="00366B00"/>
    <w:rsid w:val="003719D2"/>
    <w:rsid w:val="00373C1F"/>
    <w:rsid w:val="00374FA8"/>
    <w:rsid w:val="003766C2"/>
    <w:rsid w:val="00381883"/>
    <w:rsid w:val="003836C6"/>
    <w:rsid w:val="003850E7"/>
    <w:rsid w:val="00386384"/>
    <w:rsid w:val="003873BE"/>
    <w:rsid w:val="00390D5D"/>
    <w:rsid w:val="00392325"/>
    <w:rsid w:val="00394696"/>
    <w:rsid w:val="003951CD"/>
    <w:rsid w:val="003A2FFF"/>
    <w:rsid w:val="003A431A"/>
    <w:rsid w:val="003A7EBF"/>
    <w:rsid w:val="003B4468"/>
    <w:rsid w:val="003B4A35"/>
    <w:rsid w:val="003B4E31"/>
    <w:rsid w:val="003B7098"/>
    <w:rsid w:val="003C10EE"/>
    <w:rsid w:val="003C500E"/>
    <w:rsid w:val="003C62C5"/>
    <w:rsid w:val="003C7927"/>
    <w:rsid w:val="003C7EB8"/>
    <w:rsid w:val="003D119C"/>
    <w:rsid w:val="003D176F"/>
    <w:rsid w:val="003D726F"/>
    <w:rsid w:val="003D7DE8"/>
    <w:rsid w:val="003E0DC4"/>
    <w:rsid w:val="003E106B"/>
    <w:rsid w:val="003E24C2"/>
    <w:rsid w:val="003E2FC3"/>
    <w:rsid w:val="003E3AB0"/>
    <w:rsid w:val="003E503A"/>
    <w:rsid w:val="003F2037"/>
    <w:rsid w:val="003F3211"/>
    <w:rsid w:val="003F483C"/>
    <w:rsid w:val="003F49BA"/>
    <w:rsid w:val="003F6638"/>
    <w:rsid w:val="003F6DCA"/>
    <w:rsid w:val="003F6F93"/>
    <w:rsid w:val="0040365A"/>
    <w:rsid w:val="0041017D"/>
    <w:rsid w:val="004126CE"/>
    <w:rsid w:val="00412A06"/>
    <w:rsid w:val="0041472E"/>
    <w:rsid w:val="00415258"/>
    <w:rsid w:val="00416B4B"/>
    <w:rsid w:val="004207EE"/>
    <w:rsid w:val="00422C96"/>
    <w:rsid w:val="00423C08"/>
    <w:rsid w:val="00423FF3"/>
    <w:rsid w:val="00426BDD"/>
    <w:rsid w:val="004270D0"/>
    <w:rsid w:val="00427CCB"/>
    <w:rsid w:val="004301A4"/>
    <w:rsid w:val="00433714"/>
    <w:rsid w:val="00437067"/>
    <w:rsid w:val="00442BEF"/>
    <w:rsid w:val="00443801"/>
    <w:rsid w:val="0044398D"/>
    <w:rsid w:val="00444BC9"/>
    <w:rsid w:val="00446CCB"/>
    <w:rsid w:val="00452B2D"/>
    <w:rsid w:val="00452F97"/>
    <w:rsid w:val="00453088"/>
    <w:rsid w:val="00454C38"/>
    <w:rsid w:val="00461580"/>
    <w:rsid w:val="00464F05"/>
    <w:rsid w:val="004650ED"/>
    <w:rsid w:val="004665BB"/>
    <w:rsid w:val="00467273"/>
    <w:rsid w:val="00467FFC"/>
    <w:rsid w:val="0048025A"/>
    <w:rsid w:val="004819B2"/>
    <w:rsid w:val="00482D55"/>
    <w:rsid w:val="004871BF"/>
    <w:rsid w:val="00492222"/>
    <w:rsid w:val="00494010"/>
    <w:rsid w:val="004962C7"/>
    <w:rsid w:val="0049635E"/>
    <w:rsid w:val="00497C26"/>
    <w:rsid w:val="004A11A7"/>
    <w:rsid w:val="004A3634"/>
    <w:rsid w:val="004A5E04"/>
    <w:rsid w:val="004A7C3F"/>
    <w:rsid w:val="004B110E"/>
    <w:rsid w:val="004B4726"/>
    <w:rsid w:val="004C1836"/>
    <w:rsid w:val="004C1F26"/>
    <w:rsid w:val="004C5DE2"/>
    <w:rsid w:val="004C60EE"/>
    <w:rsid w:val="004D076A"/>
    <w:rsid w:val="004D2C3E"/>
    <w:rsid w:val="004D3B5A"/>
    <w:rsid w:val="004D443A"/>
    <w:rsid w:val="004D5066"/>
    <w:rsid w:val="004D791A"/>
    <w:rsid w:val="004E487C"/>
    <w:rsid w:val="004E60E9"/>
    <w:rsid w:val="004E7A36"/>
    <w:rsid w:val="004F3D6A"/>
    <w:rsid w:val="004F4032"/>
    <w:rsid w:val="004F4423"/>
    <w:rsid w:val="004F5958"/>
    <w:rsid w:val="004F6199"/>
    <w:rsid w:val="00500428"/>
    <w:rsid w:val="00503136"/>
    <w:rsid w:val="00503A67"/>
    <w:rsid w:val="005058F8"/>
    <w:rsid w:val="005104A5"/>
    <w:rsid w:val="005132B4"/>
    <w:rsid w:val="005164F4"/>
    <w:rsid w:val="005210DC"/>
    <w:rsid w:val="00521B92"/>
    <w:rsid w:val="00524052"/>
    <w:rsid w:val="0052591E"/>
    <w:rsid w:val="005261B9"/>
    <w:rsid w:val="00527871"/>
    <w:rsid w:val="00530414"/>
    <w:rsid w:val="005331B6"/>
    <w:rsid w:val="00537670"/>
    <w:rsid w:val="005379C7"/>
    <w:rsid w:val="005406AE"/>
    <w:rsid w:val="005417C1"/>
    <w:rsid w:val="00542A30"/>
    <w:rsid w:val="00543A83"/>
    <w:rsid w:val="00546502"/>
    <w:rsid w:val="0055086C"/>
    <w:rsid w:val="00554D41"/>
    <w:rsid w:val="0055706E"/>
    <w:rsid w:val="005575A7"/>
    <w:rsid w:val="00557B1D"/>
    <w:rsid w:val="00557C5A"/>
    <w:rsid w:val="00557D1A"/>
    <w:rsid w:val="00560B27"/>
    <w:rsid w:val="00562AA4"/>
    <w:rsid w:val="00562AA7"/>
    <w:rsid w:val="00562FF7"/>
    <w:rsid w:val="00563FF8"/>
    <w:rsid w:val="00564EBC"/>
    <w:rsid w:val="00565D43"/>
    <w:rsid w:val="00565DA8"/>
    <w:rsid w:val="00567B6D"/>
    <w:rsid w:val="00571E76"/>
    <w:rsid w:val="00572753"/>
    <w:rsid w:val="0057418E"/>
    <w:rsid w:val="005756E9"/>
    <w:rsid w:val="00575E32"/>
    <w:rsid w:val="005821FF"/>
    <w:rsid w:val="005828B8"/>
    <w:rsid w:val="00584CF9"/>
    <w:rsid w:val="005902A4"/>
    <w:rsid w:val="00591046"/>
    <w:rsid w:val="00597571"/>
    <w:rsid w:val="005A7889"/>
    <w:rsid w:val="005B05C6"/>
    <w:rsid w:val="005B1219"/>
    <w:rsid w:val="005B136C"/>
    <w:rsid w:val="005B2026"/>
    <w:rsid w:val="005B6001"/>
    <w:rsid w:val="005B75B4"/>
    <w:rsid w:val="005C00D6"/>
    <w:rsid w:val="005C456C"/>
    <w:rsid w:val="005C49F7"/>
    <w:rsid w:val="005C4EBF"/>
    <w:rsid w:val="005C6429"/>
    <w:rsid w:val="005C6DE2"/>
    <w:rsid w:val="005D136D"/>
    <w:rsid w:val="005D5882"/>
    <w:rsid w:val="005E0CB2"/>
    <w:rsid w:val="005E0E94"/>
    <w:rsid w:val="005E4AF6"/>
    <w:rsid w:val="005E54B1"/>
    <w:rsid w:val="005E5AE2"/>
    <w:rsid w:val="005E6FE5"/>
    <w:rsid w:val="005F3C20"/>
    <w:rsid w:val="005F5C6F"/>
    <w:rsid w:val="005F7BA0"/>
    <w:rsid w:val="006009F2"/>
    <w:rsid w:val="00603B8C"/>
    <w:rsid w:val="00603BF8"/>
    <w:rsid w:val="00610998"/>
    <w:rsid w:val="00611CA8"/>
    <w:rsid w:val="00614CEE"/>
    <w:rsid w:val="0061650D"/>
    <w:rsid w:val="00617AD9"/>
    <w:rsid w:val="00617B0A"/>
    <w:rsid w:val="00620A89"/>
    <w:rsid w:val="00621213"/>
    <w:rsid w:val="00622ED8"/>
    <w:rsid w:val="00630E9E"/>
    <w:rsid w:val="006312D5"/>
    <w:rsid w:val="00631321"/>
    <w:rsid w:val="00640765"/>
    <w:rsid w:val="00641505"/>
    <w:rsid w:val="006421BB"/>
    <w:rsid w:val="00643B4F"/>
    <w:rsid w:val="00645957"/>
    <w:rsid w:val="00647702"/>
    <w:rsid w:val="006478C6"/>
    <w:rsid w:val="00653D53"/>
    <w:rsid w:val="00653EEB"/>
    <w:rsid w:val="006645C9"/>
    <w:rsid w:val="00665B85"/>
    <w:rsid w:val="0066640E"/>
    <w:rsid w:val="00670180"/>
    <w:rsid w:val="006746BC"/>
    <w:rsid w:val="00675108"/>
    <w:rsid w:val="00676789"/>
    <w:rsid w:val="006769A4"/>
    <w:rsid w:val="00676BE6"/>
    <w:rsid w:val="00676C29"/>
    <w:rsid w:val="0068250E"/>
    <w:rsid w:val="006862E3"/>
    <w:rsid w:val="006866A3"/>
    <w:rsid w:val="006905A7"/>
    <w:rsid w:val="00692499"/>
    <w:rsid w:val="0069317D"/>
    <w:rsid w:val="006934B2"/>
    <w:rsid w:val="00694074"/>
    <w:rsid w:val="0069692F"/>
    <w:rsid w:val="00697EB9"/>
    <w:rsid w:val="006A55B5"/>
    <w:rsid w:val="006A6577"/>
    <w:rsid w:val="006A6BE9"/>
    <w:rsid w:val="006B3CA9"/>
    <w:rsid w:val="006B4B9B"/>
    <w:rsid w:val="006C067F"/>
    <w:rsid w:val="006C2CDE"/>
    <w:rsid w:val="006C4A3B"/>
    <w:rsid w:val="006C5FE7"/>
    <w:rsid w:val="006C648A"/>
    <w:rsid w:val="006D0A3B"/>
    <w:rsid w:val="006D1B39"/>
    <w:rsid w:val="006D36C2"/>
    <w:rsid w:val="006D408E"/>
    <w:rsid w:val="006D432E"/>
    <w:rsid w:val="006E29ED"/>
    <w:rsid w:val="006E38F1"/>
    <w:rsid w:val="006E49BD"/>
    <w:rsid w:val="006E5529"/>
    <w:rsid w:val="006E57C4"/>
    <w:rsid w:val="006E75D8"/>
    <w:rsid w:val="006F0DC4"/>
    <w:rsid w:val="006F2C27"/>
    <w:rsid w:val="006F6F1C"/>
    <w:rsid w:val="00702506"/>
    <w:rsid w:val="00703D76"/>
    <w:rsid w:val="00705887"/>
    <w:rsid w:val="00713876"/>
    <w:rsid w:val="007153F1"/>
    <w:rsid w:val="007172C5"/>
    <w:rsid w:val="00721CD7"/>
    <w:rsid w:val="0072562D"/>
    <w:rsid w:val="00730956"/>
    <w:rsid w:val="00734917"/>
    <w:rsid w:val="00734AA6"/>
    <w:rsid w:val="007351B8"/>
    <w:rsid w:val="00736854"/>
    <w:rsid w:val="00742E49"/>
    <w:rsid w:val="00742F01"/>
    <w:rsid w:val="0074635E"/>
    <w:rsid w:val="00751687"/>
    <w:rsid w:val="00760080"/>
    <w:rsid w:val="007605D4"/>
    <w:rsid w:val="007616E9"/>
    <w:rsid w:val="00762083"/>
    <w:rsid w:val="007637EA"/>
    <w:rsid w:val="00765F11"/>
    <w:rsid w:val="007676CA"/>
    <w:rsid w:val="00770B8A"/>
    <w:rsid w:val="00777E08"/>
    <w:rsid w:val="00777F6D"/>
    <w:rsid w:val="00784162"/>
    <w:rsid w:val="00787B0D"/>
    <w:rsid w:val="0079059B"/>
    <w:rsid w:val="00797462"/>
    <w:rsid w:val="007975CD"/>
    <w:rsid w:val="00797986"/>
    <w:rsid w:val="007A06E3"/>
    <w:rsid w:val="007A0F70"/>
    <w:rsid w:val="007A25B8"/>
    <w:rsid w:val="007B2E12"/>
    <w:rsid w:val="007B3AE2"/>
    <w:rsid w:val="007B470C"/>
    <w:rsid w:val="007B64B3"/>
    <w:rsid w:val="007C0987"/>
    <w:rsid w:val="007C3737"/>
    <w:rsid w:val="007C70D6"/>
    <w:rsid w:val="007D08CD"/>
    <w:rsid w:val="007D32BE"/>
    <w:rsid w:val="007D3BCE"/>
    <w:rsid w:val="007D4F03"/>
    <w:rsid w:val="007D4FD1"/>
    <w:rsid w:val="007D699C"/>
    <w:rsid w:val="007D6BDA"/>
    <w:rsid w:val="007E4A8B"/>
    <w:rsid w:val="007E66E4"/>
    <w:rsid w:val="007F0171"/>
    <w:rsid w:val="007F1BC6"/>
    <w:rsid w:val="007F1CF7"/>
    <w:rsid w:val="00802D72"/>
    <w:rsid w:val="00806F66"/>
    <w:rsid w:val="00807D90"/>
    <w:rsid w:val="00810DD8"/>
    <w:rsid w:val="00812844"/>
    <w:rsid w:val="00817992"/>
    <w:rsid w:val="008200F8"/>
    <w:rsid w:val="008205BC"/>
    <w:rsid w:val="00826F36"/>
    <w:rsid w:val="00830EF8"/>
    <w:rsid w:val="0083214D"/>
    <w:rsid w:val="0083286A"/>
    <w:rsid w:val="00833555"/>
    <w:rsid w:val="00833659"/>
    <w:rsid w:val="00833CA1"/>
    <w:rsid w:val="0083477B"/>
    <w:rsid w:val="00836D6A"/>
    <w:rsid w:val="00837BEC"/>
    <w:rsid w:val="00840052"/>
    <w:rsid w:val="00840643"/>
    <w:rsid w:val="008418DC"/>
    <w:rsid w:val="00843D5D"/>
    <w:rsid w:val="008470B8"/>
    <w:rsid w:val="00860419"/>
    <w:rsid w:val="008639DF"/>
    <w:rsid w:val="00871637"/>
    <w:rsid w:val="008718DA"/>
    <w:rsid w:val="00872E31"/>
    <w:rsid w:val="00874163"/>
    <w:rsid w:val="008753B8"/>
    <w:rsid w:val="008762B2"/>
    <w:rsid w:val="00877825"/>
    <w:rsid w:val="0088129E"/>
    <w:rsid w:val="00883B60"/>
    <w:rsid w:val="00887E65"/>
    <w:rsid w:val="0089436C"/>
    <w:rsid w:val="0089539B"/>
    <w:rsid w:val="008A0680"/>
    <w:rsid w:val="008A15F5"/>
    <w:rsid w:val="008A1640"/>
    <w:rsid w:val="008A23E1"/>
    <w:rsid w:val="008A24F6"/>
    <w:rsid w:val="008A4E20"/>
    <w:rsid w:val="008A5E2F"/>
    <w:rsid w:val="008A695A"/>
    <w:rsid w:val="008B0993"/>
    <w:rsid w:val="008B0B6A"/>
    <w:rsid w:val="008B3629"/>
    <w:rsid w:val="008B3857"/>
    <w:rsid w:val="008C2D9C"/>
    <w:rsid w:val="008C7012"/>
    <w:rsid w:val="008D193B"/>
    <w:rsid w:val="008D2312"/>
    <w:rsid w:val="008D286C"/>
    <w:rsid w:val="008D2A5D"/>
    <w:rsid w:val="008D3404"/>
    <w:rsid w:val="008D5587"/>
    <w:rsid w:val="008D6036"/>
    <w:rsid w:val="008E0490"/>
    <w:rsid w:val="008E145E"/>
    <w:rsid w:val="008E1C5C"/>
    <w:rsid w:val="008E1F70"/>
    <w:rsid w:val="008E5A29"/>
    <w:rsid w:val="008F0C90"/>
    <w:rsid w:val="009009E8"/>
    <w:rsid w:val="00902E2D"/>
    <w:rsid w:val="00913A26"/>
    <w:rsid w:val="00914B77"/>
    <w:rsid w:val="00914D25"/>
    <w:rsid w:val="00916039"/>
    <w:rsid w:val="00916193"/>
    <w:rsid w:val="0092115B"/>
    <w:rsid w:val="009231C3"/>
    <w:rsid w:val="00930220"/>
    <w:rsid w:val="00933C18"/>
    <w:rsid w:val="00935293"/>
    <w:rsid w:val="00935367"/>
    <w:rsid w:val="0093581D"/>
    <w:rsid w:val="00936B00"/>
    <w:rsid w:val="00937D2F"/>
    <w:rsid w:val="00943BA6"/>
    <w:rsid w:val="00946D32"/>
    <w:rsid w:val="00947E08"/>
    <w:rsid w:val="00950BA7"/>
    <w:rsid w:val="0095264C"/>
    <w:rsid w:val="0095327B"/>
    <w:rsid w:val="00953A7E"/>
    <w:rsid w:val="009563F6"/>
    <w:rsid w:val="00961C8E"/>
    <w:rsid w:val="00965081"/>
    <w:rsid w:val="009651EE"/>
    <w:rsid w:val="00970DEF"/>
    <w:rsid w:val="00973DE1"/>
    <w:rsid w:val="0097624D"/>
    <w:rsid w:val="00984079"/>
    <w:rsid w:val="00984D38"/>
    <w:rsid w:val="009855CC"/>
    <w:rsid w:val="0098624D"/>
    <w:rsid w:val="009910E7"/>
    <w:rsid w:val="0099437C"/>
    <w:rsid w:val="009976FB"/>
    <w:rsid w:val="009A46A0"/>
    <w:rsid w:val="009A4728"/>
    <w:rsid w:val="009A62F8"/>
    <w:rsid w:val="009A6DDF"/>
    <w:rsid w:val="009A7315"/>
    <w:rsid w:val="009B0594"/>
    <w:rsid w:val="009B0D82"/>
    <w:rsid w:val="009B2243"/>
    <w:rsid w:val="009C0897"/>
    <w:rsid w:val="009C1913"/>
    <w:rsid w:val="009D03AC"/>
    <w:rsid w:val="009D210A"/>
    <w:rsid w:val="009D2F9B"/>
    <w:rsid w:val="009D4E6C"/>
    <w:rsid w:val="009D53FC"/>
    <w:rsid w:val="009E4DEA"/>
    <w:rsid w:val="009E5E9A"/>
    <w:rsid w:val="009F0FAA"/>
    <w:rsid w:val="009F21C7"/>
    <w:rsid w:val="009F21F4"/>
    <w:rsid w:val="009F242F"/>
    <w:rsid w:val="009F2C9E"/>
    <w:rsid w:val="009F663D"/>
    <w:rsid w:val="009F6AC1"/>
    <w:rsid w:val="00A0173C"/>
    <w:rsid w:val="00A0173D"/>
    <w:rsid w:val="00A047C3"/>
    <w:rsid w:val="00A05AC3"/>
    <w:rsid w:val="00A10512"/>
    <w:rsid w:val="00A10EE4"/>
    <w:rsid w:val="00A1344A"/>
    <w:rsid w:val="00A1668A"/>
    <w:rsid w:val="00A2038E"/>
    <w:rsid w:val="00A21581"/>
    <w:rsid w:val="00A238D1"/>
    <w:rsid w:val="00A24A97"/>
    <w:rsid w:val="00A269F1"/>
    <w:rsid w:val="00A27266"/>
    <w:rsid w:val="00A3003B"/>
    <w:rsid w:val="00A30EFF"/>
    <w:rsid w:val="00A3412C"/>
    <w:rsid w:val="00A359CD"/>
    <w:rsid w:val="00A4148B"/>
    <w:rsid w:val="00A41BA9"/>
    <w:rsid w:val="00A43475"/>
    <w:rsid w:val="00A435C1"/>
    <w:rsid w:val="00A43895"/>
    <w:rsid w:val="00A45571"/>
    <w:rsid w:val="00A4764D"/>
    <w:rsid w:val="00A55CBE"/>
    <w:rsid w:val="00A57600"/>
    <w:rsid w:val="00A604E1"/>
    <w:rsid w:val="00A62008"/>
    <w:rsid w:val="00A62E7E"/>
    <w:rsid w:val="00A653AB"/>
    <w:rsid w:val="00A746C1"/>
    <w:rsid w:val="00A76484"/>
    <w:rsid w:val="00A77125"/>
    <w:rsid w:val="00A77BEC"/>
    <w:rsid w:val="00A80D3A"/>
    <w:rsid w:val="00A80F6D"/>
    <w:rsid w:val="00A82688"/>
    <w:rsid w:val="00A8521F"/>
    <w:rsid w:val="00A9087F"/>
    <w:rsid w:val="00A912CF"/>
    <w:rsid w:val="00A91AA5"/>
    <w:rsid w:val="00A9309C"/>
    <w:rsid w:val="00AA1062"/>
    <w:rsid w:val="00AA1B89"/>
    <w:rsid w:val="00AA2AC2"/>
    <w:rsid w:val="00AA2E4B"/>
    <w:rsid w:val="00AA5C1B"/>
    <w:rsid w:val="00AB1733"/>
    <w:rsid w:val="00AB2D87"/>
    <w:rsid w:val="00AB3920"/>
    <w:rsid w:val="00AB67AE"/>
    <w:rsid w:val="00AB6C2A"/>
    <w:rsid w:val="00AB77A5"/>
    <w:rsid w:val="00AC233B"/>
    <w:rsid w:val="00AC459D"/>
    <w:rsid w:val="00AD00D7"/>
    <w:rsid w:val="00AD0AA6"/>
    <w:rsid w:val="00AD1F2B"/>
    <w:rsid w:val="00AD396F"/>
    <w:rsid w:val="00AD3DB2"/>
    <w:rsid w:val="00AD4596"/>
    <w:rsid w:val="00AD624A"/>
    <w:rsid w:val="00AD64DF"/>
    <w:rsid w:val="00AE02DC"/>
    <w:rsid w:val="00AE1ACF"/>
    <w:rsid w:val="00AE2A06"/>
    <w:rsid w:val="00AF036D"/>
    <w:rsid w:val="00AF3858"/>
    <w:rsid w:val="00AF3F8E"/>
    <w:rsid w:val="00B01C12"/>
    <w:rsid w:val="00B05CA1"/>
    <w:rsid w:val="00B07E81"/>
    <w:rsid w:val="00B10646"/>
    <w:rsid w:val="00B109DC"/>
    <w:rsid w:val="00B12D1B"/>
    <w:rsid w:val="00B13669"/>
    <w:rsid w:val="00B15DA8"/>
    <w:rsid w:val="00B17056"/>
    <w:rsid w:val="00B17116"/>
    <w:rsid w:val="00B23E9E"/>
    <w:rsid w:val="00B3067D"/>
    <w:rsid w:val="00B3067F"/>
    <w:rsid w:val="00B35228"/>
    <w:rsid w:val="00B35748"/>
    <w:rsid w:val="00B37693"/>
    <w:rsid w:val="00B411B9"/>
    <w:rsid w:val="00B42D43"/>
    <w:rsid w:val="00B43A68"/>
    <w:rsid w:val="00B43B5D"/>
    <w:rsid w:val="00B53E0D"/>
    <w:rsid w:val="00B54AF6"/>
    <w:rsid w:val="00B54FA6"/>
    <w:rsid w:val="00B57EF2"/>
    <w:rsid w:val="00B61B26"/>
    <w:rsid w:val="00B64284"/>
    <w:rsid w:val="00B656AE"/>
    <w:rsid w:val="00B66BF3"/>
    <w:rsid w:val="00B71DF0"/>
    <w:rsid w:val="00B745CB"/>
    <w:rsid w:val="00B74B97"/>
    <w:rsid w:val="00B773B0"/>
    <w:rsid w:val="00B8006E"/>
    <w:rsid w:val="00B8156A"/>
    <w:rsid w:val="00B84F67"/>
    <w:rsid w:val="00B853C4"/>
    <w:rsid w:val="00B9018B"/>
    <w:rsid w:val="00B94899"/>
    <w:rsid w:val="00B9567E"/>
    <w:rsid w:val="00BA0AC7"/>
    <w:rsid w:val="00BA6AF7"/>
    <w:rsid w:val="00BA7ED1"/>
    <w:rsid w:val="00BB0DA5"/>
    <w:rsid w:val="00BB1258"/>
    <w:rsid w:val="00BB587C"/>
    <w:rsid w:val="00BB5F38"/>
    <w:rsid w:val="00BB721D"/>
    <w:rsid w:val="00BC01DB"/>
    <w:rsid w:val="00BC058B"/>
    <w:rsid w:val="00BC1C67"/>
    <w:rsid w:val="00BC44E5"/>
    <w:rsid w:val="00BC6070"/>
    <w:rsid w:val="00BC7158"/>
    <w:rsid w:val="00BD1278"/>
    <w:rsid w:val="00BD27E4"/>
    <w:rsid w:val="00BD2850"/>
    <w:rsid w:val="00BD4365"/>
    <w:rsid w:val="00BD7F87"/>
    <w:rsid w:val="00BE4446"/>
    <w:rsid w:val="00BE6D79"/>
    <w:rsid w:val="00BE786F"/>
    <w:rsid w:val="00BF0B55"/>
    <w:rsid w:val="00BF0D3D"/>
    <w:rsid w:val="00BF1A80"/>
    <w:rsid w:val="00BF79A4"/>
    <w:rsid w:val="00C02F54"/>
    <w:rsid w:val="00C0504A"/>
    <w:rsid w:val="00C054C9"/>
    <w:rsid w:val="00C05C62"/>
    <w:rsid w:val="00C06BCF"/>
    <w:rsid w:val="00C0739B"/>
    <w:rsid w:val="00C11540"/>
    <w:rsid w:val="00C160FD"/>
    <w:rsid w:val="00C17C84"/>
    <w:rsid w:val="00C20630"/>
    <w:rsid w:val="00C22EF9"/>
    <w:rsid w:val="00C235E4"/>
    <w:rsid w:val="00C261E2"/>
    <w:rsid w:val="00C276F4"/>
    <w:rsid w:val="00C3004A"/>
    <w:rsid w:val="00C31586"/>
    <w:rsid w:val="00C322CE"/>
    <w:rsid w:val="00C32D3B"/>
    <w:rsid w:val="00C32F7A"/>
    <w:rsid w:val="00C337F4"/>
    <w:rsid w:val="00C33D3F"/>
    <w:rsid w:val="00C3404E"/>
    <w:rsid w:val="00C427E3"/>
    <w:rsid w:val="00C44B49"/>
    <w:rsid w:val="00C5140A"/>
    <w:rsid w:val="00C53F64"/>
    <w:rsid w:val="00C6074A"/>
    <w:rsid w:val="00C60ADA"/>
    <w:rsid w:val="00C62635"/>
    <w:rsid w:val="00C630B1"/>
    <w:rsid w:val="00C636B9"/>
    <w:rsid w:val="00C64B3A"/>
    <w:rsid w:val="00C6695B"/>
    <w:rsid w:val="00C67BE6"/>
    <w:rsid w:val="00C7078F"/>
    <w:rsid w:val="00C70EA8"/>
    <w:rsid w:val="00C71888"/>
    <w:rsid w:val="00C75B16"/>
    <w:rsid w:val="00C7692C"/>
    <w:rsid w:val="00C8356D"/>
    <w:rsid w:val="00C83B31"/>
    <w:rsid w:val="00C90708"/>
    <w:rsid w:val="00C951BF"/>
    <w:rsid w:val="00C95389"/>
    <w:rsid w:val="00C964E6"/>
    <w:rsid w:val="00C97ECF"/>
    <w:rsid w:val="00CA2AED"/>
    <w:rsid w:val="00CA4310"/>
    <w:rsid w:val="00CB0A84"/>
    <w:rsid w:val="00CB142A"/>
    <w:rsid w:val="00CB3E01"/>
    <w:rsid w:val="00CB4049"/>
    <w:rsid w:val="00CB4243"/>
    <w:rsid w:val="00CB436E"/>
    <w:rsid w:val="00CB65E2"/>
    <w:rsid w:val="00CC7CB9"/>
    <w:rsid w:val="00CD16B8"/>
    <w:rsid w:val="00CD193E"/>
    <w:rsid w:val="00CD1F35"/>
    <w:rsid w:val="00CD3EDB"/>
    <w:rsid w:val="00CD443A"/>
    <w:rsid w:val="00CD4703"/>
    <w:rsid w:val="00CD5194"/>
    <w:rsid w:val="00CE29E5"/>
    <w:rsid w:val="00CE5480"/>
    <w:rsid w:val="00CE66C4"/>
    <w:rsid w:val="00CF3040"/>
    <w:rsid w:val="00CF35EA"/>
    <w:rsid w:val="00CF40B8"/>
    <w:rsid w:val="00CF4D3C"/>
    <w:rsid w:val="00D00C42"/>
    <w:rsid w:val="00D00FD2"/>
    <w:rsid w:val="00D0763A"/>
    <w:rsid w:val="00D13863"/>
    <w:rsid w:val="00D15615"/>
    <w:rsid w:val="00D167D7"/>
    <w:rsid w:val="00D20876"/>
    <w:rsid w:val="00D215A5"/>
    <w:rsid w:val="00D218D0"/>
    <w:rsid w:val="00D2608D"/>
    <w:rsid w:val="00D2740D"/>
    <w:rsid w:val="00D3056C"/>
    <w:rsid w:val="00D32030"/>
    <w:rsid w:val="00D32BC1"/>
    <w:rsid w:val="00D3795D"/>
    <w:rsid w:val="00D40796"/>
    <w:rsid w:val="00D447CE"/>
    <w:rsid w:val="00D44847"/>
    <w:rsid w:val="00D44A32"/>
    <w:rsid w:val="00D50376"/>
    <w:rsid w:val="00D5038E"/>
    <w:rsid w:val="00D51161"/>
    <w:rsid w:val="00D522CC"/>
    <w:rsid w:val="00D52C99"/>
    <w:rsid w:val="00D54A07"/>
    <w:rsid w:val="00D54AD6"/>
    <w:rsid w:val="00D57CC3"/>
    <w:rsid w:val="00D600C1"/>
    <w:rsid w:val="00D60294"/>
    <w:rsid w:val="00D60D9A"/>
    <w:rsid w:val="00D61C35"/>
    <w:rsid w:val="00D62816"/>
    <w:rsid w:val="00D632D0"/>
    <w:rsid w:val="00D634EC"/>
    <w:rsid w:val="00D651AA"/>
    <w:rsid w:val="00D65498"/>
    <w:rsid w:val="00D7282C"/>
    <w:rsid w:val="00D73292"/>
    <w:rsid w:val="00D74C75"/>
    <w:rsid w:val="00D820D9"/>
    <w:rsid w:val="00D85E5F"/>
    <w:rsid w:val="00D87E00"/>
    <w:rsid w:val="00D93EB3"/>
    <w:rsid w:val="00D941DF"/>
    <w:rsid w:val="00DA01EF"/>
    <w:rsid w:val="00DA401F"/>
    <w:rsid w:val="00DA6657"/>
    <w:rsid w:val="00DA758E"/>
    <w:rsid w:val="00DA7BFB"/>
    <w:rsid w:val="00DB44F8"/>
    <w:rsid w:val="00DB7A23"/>
    <w:rsid w:val="00DC0526"/>
    <w:rsid w:val="00DC6CCC"/>
    <w:rsid w:val="00DD0A58"/>
    <w:rsid w:val="00DD3653"/>
    <w:rsid w:val="00DD3FAF"/>
    <w:rsid w:val="00DD5C29"/>
    <w:rsid w:val="00DD7998"/>
    <w:rsid w:val="00DD7FEF"/>
    <w:rsid w:val="00DE52DE"/>
    <w:rsid w:val="00DF00DD"/>
    <w:rsid w:val="00DF1063"/>
    <w:rsid w:val="00DF10A2"/>
    <w:rsid w:val="00DF2A02"/>
    <w:rsid w:val="00DF5754"/>
    <w:rsid w:val="00DF6509"/>
    <w:rsid w:val="00E013FF"/>
    <w:rsid w:val="00E04992"/>
    <w:rsid w:val="00E07ED4"/>
    <w:rsid w:val="00E15391"/>
    <w:rsid w:val="00E1603B"/>
    <w:rsid w:val="00E17965"/>
    <w:rsid w:val="00E17D20"/>
    <w:rsid w:val="00E17EE0"/>
    <w:rsid w:val="00E23E09"/>
    <w:rsid w:val="00E254E5"/>
    <w:rsid w:val="00E2621A"/>
    <w:rsid w:val="00E273D5"/>
    <w:rsid w:val="00E3023C"/>
    <w:rsid w:val="00E41484"/>
    <w:rsid w:val="00E4315A"/>
    <w:rsid w:val="00E50760"/>
    <w:rsid w:val="00E513EB"/>
    <w:rsid w:val="00E51443"/>
    <w:rsid w:val="00E53427"/>
    <w:rsid w:val="00E54D0B"/>
    <w:rsid w:val="00E56BAF"/>
    <w:rsid w:val="00E61A13"/>
    <w:rsid w:val="00E634E4"/>
    <w:rsid w:val="00E63E1F"/>
    <w:rsid w:val="00E650B2"/>
    <w:rsid w:val="00E65456"/>
    <w:rsid w:val="00E666F8"/>
    <w:rsid w:val="00E668B4"/>
    <w:rsid w:val="00E67436"/>
    <w:rsid w:val="00E72EF9"/>
    <w:rsid w:val="00E82575"/>
    <w:rsid w:val="00E90C41"/>
    <w:rsid w:val="00E963F3"/>
    <w:rsid w:val="00EA304B"/>
    <w:rsid w:val="00EA3928"/>
    <w:rsid w:val="00EA537E"/>
    <w:rsid w:val="00EB1DD1"/>
    <w:rsid w:val="00EB22B0"/>
    <w:rsid w:val="00EB38E9"/>
    <w:rsid w:val="00EB51B5"/>
    <w:rsid w:val="00EB7CEF"/>
    <w:rsid w:val="00EC0BF5"/>
    <w:rsid w:val="00EC37FD"/>
    <w:rsid w:val="00EC5215"/>
    <w:rsid w:val="00EC7864"/>
    <w:rsid w:val="00EC7C0A"/>
    <w:rsid w:val="00ED443F"/>
    <w:rsid w:val="00ED5070"/>
    <w:rsid w:val="00ED6198"/>
    <w:rsid w:val="00EE30B3"/>
    <w:rsid w:val="00EE6110"/>
    <w:rsid w:val="00EE723A"/>
    <w:rsid w:val="00EE7BF9"/>
    <w:rsid w:val="00EF2D2F"/>
    <w:rsid w:val="00EF63AA"/>
    <w:rsid w:val="00EF7992"/>
    <w:rsid w:val="00F01433"/>
    <w:rsid w:val="00F0315A"/>
    <w:rsid w:val="00F044D5"/>
    <w:rsid w:val="00F07BB5"/>
    <w:rsid w:val="00F11AB8"/>
    <w:rsid w:val="00F14B9C"/>
    <w:rsid w:val="00F14E4D"/>
    <w:rsid w:val="00F160E3"/>
    <w:rsid w:val="00F17A9B"/>
    <w:rsid w:val="00F23476"/>
    <w:rsid w:val="00F257B2"/>
    <w:rsid w:val="00F258B8"/>
    <w:rsid w:val="00F27CA8"/>
    <w:rsid w:val="00F30ED7"/>
    <w:rsid w:val="00F30F26"/>
    <w:rsid w:val="00F31CA4"/>
    <w:rsid w:val="00F3534E"/>
    <w:rsid w:val="00F422AE"/>
    <w:rsid w:val="00F45364"/>
    <w:rsid w:val="00F52B56"/>
    <w:rsid w:val="00F5330D"/>
    <w:rsid w:val="00F56B83"/>
    <w:rsid w:val="00F56F6E"/>
    <w:rsid w:val="00F607E9"/>
    <w:rsid w:val="00F60E72"/>
    <w:rsid w:val="00F62DAD"/>
    <w:rsid w:val="00F6402B"/>
    <w:rsid w:val="00F6417F"/>
    <w:rsid w:val="00F64610"/>
    <w:rsid w:val="00F72480"/>
    <w:rsid w:val="00F72488"/>
    <w:rsid w:val="00F73227"/>
    <w:rsid w:val="00F740E5"/>
    <w:rsid w:val="00F746F6"/>
    <w:rsid w:val="00F75365"/>
    <w:rsid w:val="00F75478"/>
    <w:rsid w:val="00F76089"/>
    <w:rsid w:val="00F76A8A"/>
    <w:rsid w:val="00F77F2A"/>
    <w:rsid w:val="00F80636"/>
    <w:rsid w:val="00F81AF9"/>
    <w:rsid w:val="00F81CCC"/>
    <w:rsid w:val="00F86244"/>
    <w:rsid w:val="00F86739"/>
    <w:rsid w:val="00F90838"/>
    <w:rsid w:val="00F9235A"/>
    <w:rsid w:val="00F9448F"/>
    <w:rsid w:val="00F9687B"/>
    <w:rsid w:val="00F973A0"/>
    <w:rsid w:val="00FA0B83"/>
    <w:rsid w:val="00FA35FC"/>
    <w:rsid w:val="00FA476E"/>
    <w:rsid w:val="00FA55F1"/>
    <w:rsid w:val="00FA63E0"/>
    <w:rsid w:val="00FA6B99"/>
    <w:rsid w:val="00FA777C"/>
    <w:rsid w:val="00FB6B6E"/>
    <w:rsid w:val="00FC126E"/>
    <w:rsid w:val="00FC1B4E"/>
    <w:rsid w:val="00FC7B9A"/>
    <w:rsid w:val="00FD3FD4"/>
    <w:rsid w:val="00FD4A83"/>
    <w:rsid w:val="00FD4B68"/>
    <w:rsid w:val="00FD4D8B"/>
    <w:rsid w:val="00FD5360"/>
    <w:rsid w:val="00FD65A3"/>
    <w:rsid w:val="00FE158A"/>
    <w:rsid w:val="00FE286F"/>
    <w:rsid w:val="00FE2A93"/>
    <w:rsid w:val="00FE58AE"/>
    <w:rsid w:val="00FE6953"/>
    <w:rsid w:val="00FF0C81"/>
    <w:rsid w:val="00FF1FC3"/>
    <w:rsid w:val="00FF2659"/>
    <w:rsid w:val="00FF307C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6D7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442B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05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B854D5-9C5B-6B43-B2E4-052E31A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3213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HeatherW</cp:lastModifiedBy>
  <cp:revision>98</cp:revision>
  <cp:lastPrinted>2019-12-30T19:09:00Z</cp:lastPrinted>
  <dcterms:created xsi:type="dcterms:W3CDTF">2019-11-14T15:50:00Z</dcterms:created>
  <dcterms:modified xsi:type="dcterms:W3CDTF">2020-01-03T21:01:00Z</dcterms:modified>
</cp:coreProperties>
</file>