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183B5" w14:textId="78B7D98C" w:rsidR="000955BD" w:rsidRPr="0036369D" w:rsidRDefault="00C6046E" w:rsidP="00B915B9">
      <w:pPr>
        <w:spacing w:before="0"/>
        <w:ind w:right="548"/>
        <w:contextualSpacing/>
        <w:rPr>
          <w:rFonts w:ascii="Arial" w:hAnsi="Arial" w:cs="Arial"/>
          <w:i/>
          <w:sz w:val="18"/>
          <w:szCs w:val="18"/>
        </w:rPr>
      </w:pPr>
      <w:r w:rsidRPr="0036369D">
        <w:rPr>
          <w:rFonts w:ascii="Arial" w:hAnsi="Arial" w:cs="Arial"/>
          <w:i/>
          <w:sz w:val="18"/>
          <w:szCs w:val="18"/>
        </w:rPr>
        <w:t>Media</w:t>
      </w:r>
      <w:r w:rsidR="005814DB" w:rsidRPr="0036369D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contact:</w:t>
      </w:r>
    </w:p>
    <w:p w14:paraId="095ACF16" w14:textId="10D6A1AE" w:rsidR="00C6046E" w:rsidRPr="0036369D" w:rsidRDefault="00C6046E" w:rsidP="00B915B9">
      <w:pPr>
        <w:spacing w:before="0"/>
        <w:ind w:right="548"/>
        <w:contextualSpacing/>
        <w:rPr>
          <w:rFonts w:ascii="Arial" w:hAnsi="Arial" w:cs="Arial"/>
          <w:i/>
          <w:sz w:val="18"/>
          <w:szCs w:val="18"/>
        </w:rPr>
      </w:pPr>
      <w:r w:rsidRPr="0036369D">
        <w:rPr>
          <w:rFonts w:ascii="Arial" w:hAnsi="Arial" w:cs="Arial"/>
          <w:i/>
          <w:sz w:val="18"/>
          <w:szCs w:val="18"/>
        </w:rPr>
        <w:t>Heather</w:t>
      </w:r>
      <w:r w:rsidR="005814DB" w:rsidRPr="0036369D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West,</w:t>
      </w:r>
      <w:r w:rsidR="005814DB" w:rsidRPr="0036369D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Heather</w:t>
      </w:r>
      <w:r w:rsidR="005814DB" w:rsidRPr="0036369D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West</w:t>
      </w:r>
      <w:r w:rsidR="005814DB" w:rsidRPr="0036369D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Public</w:t>
      </w:r>
      <w:r w:rsidR="005814DB" w:rsidRPr="0036369D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Relations,</w:t>
      </w:r>
      <w:r w:rsidR="005814DB" w:rsidRPr="0036369D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612-724-8760,</w:t>
      </w:r>
      <w:r w:rsidR="005814DB" w:rsidRPr="0036369D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heather@heatherwestpr.com</w:t>
      </w:r>
    </w:p>
    <w:p w14:paraId="23BFB914" w14:textId="77777777" w:rsidR="003D4CA1" w:rsidRPr="0036369D" w:rsidRDefault="003D4CA1" w:rsidP="00B915B9">
      <w:pPr>
        <w:pStyle w:val="Heading1"/>
        <w:spacing w:before="0"/>
        <w:ind w:right="548"/>
        <w:contextualSpacing/>
        <w:rPr>
          <w:rFonts w:ascii="Arial" w:hAnsi="Arial" w:cs="Arial"/>
          <w:sz w:val="18"/>
          <w:szCs w:val="18"/>
        </w:rPr>
      </w:pPr>
    </w:p>
    <w:p w14:paraId="6B3A951A" w14:textId="6CAA87B3" w:rsidR="00D3735C" w:rsidRPr="0036369D" w:rsidRDefault="006F5318" w:rsidP="00B915B9">
      <w:pPr>
        <w:pStyle w:val="Heading1"/>
        <w:spacing w:before="0"/>
        <w:ind w:right="548"/>
        <w:contextualSpacing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MARTA revitalizes station’s design with </w:t>
      </w:r>
      <w:r w:rsidR="00DD7089">
        <w:rPr>
          <w:rFonts w:ascii="Arial" w:hAnsi="Arial" w:cs="Arial"/>
          <w:sz w:val="30"/>
          <w:szCs w:val="30"/>
        </w:rPr>
        <w:t>Rockfon</w:t>
      </w:r>
      <w:r>
        <w:rPr>
          <w:rFonts w:ascii="Arial" w:hAnsi="Arial" w:cs="Arial"/>
          <w:sz w:val="30"/>
          <w:szCs w:val="30"/>
        </w:rPr>
        <w:t xml:space="preserve"> metal ceilings</w:t>
      </w:r>
    </w:p>
    <w:p w14:paraId="41770380" w14:textId="77777777" w:rsidR="00FC7D49" w:rsidRPr="00942580" w:rsidRDefault="00FC7D49" w:rsidP="00B915B9">
      <w:pPr>
        <w:widowControl w:val="0"/>
        <w:autoSpaceDE w:val="0"/>
        <w:autoSpaceDN w:val="0"/>
        <w:adjustRightInd w:val="0"/>
        <w:spacing w:before="0"/>
        <w:ind w:right="548"/>
        <w:contextualSpacing/>
        <w:rPr>
          <w:rFonts w:ascii="Arial" w:hAnsi="Arial" w:cs="Arial"/>
          <w:sz w:val="22"/>
          <w:szCs w:val="22"/>
        </w:rPr>
      </w:pPr>
    </w:p>
    <w:p w14:paraId="49F78BC2" w14:textId="7FF9830E" w:rsidR="00992BCA" w:rsidRDefault="008D0DAF" w:rsidP="00B915B9">
      <w:pPr>
        <w:pStyle w:val="PlainText"/>
        <w:ind w:right="548"/>
      </w:pPr>
      <w:r w:rsidRPr="00942580">
        <w:rPr>
          <w:rFonts w:cs="Arial"/>
          <w:szCs w:val="22"/>
        </w:rPr>
        <w:t>Chicago</w:t>
      </w:r>
      <w:r w:rsidR="005814DB" w:rsidRPr="00942580">
        <w:rPr>
          <w:rFonts w:cs="Arial"/>
          <w:szCs w:val="22"/>
        </w:rPr>
        <w:t xml:space="preserve"> </w:t>
      </w:r>
      <w:r w:rsidRPr="00942580">
        <w:rPr>
          <w:rFonts w:cs="Arial"/>
          <w:szCs w:val="22"/>
        </w:rPr>
        <w:t>(</w:t>
      </w:r>
      <w:r w:rsidR="00992BCA">
        <w:rPr>
          <w:rFonts w:cs="Arial"/>
          <w:szCs w:val="22"/>
        </w:rPr>
        <w:t>Dec</w:t>
      </w:r>
      <w:r w:rsidR="00873A88" w:rsidRPr="00942580">
        <w:rPr>
          <w:rFonts w:cs="Arial"/>
          <w:szCs w:val="22"/>
        </w:rPr>
        <w:t>.</w:t>
      </w:r>
      <w:r w:rsidR="005814DB" w:rsidRPr="00942580">
        <w:rPr>
          <w:rFonts w:cs="Arial"/>
          <w:szCs w:val="22"/>
        </w:rPr>
        <w:t xml:space="preserve"> </w:t>
      </w:r>
      <w:r w:rsidR="00CD0B55" w:rsidRPr="00942580">
        <w:rPr>
          <w:rFonts w:cs="Arial"/>
          <w:szCs w:val="22"/>
        </w:rPr>
        <w:t>2020</w:t>
      </w:r>
      <w:r w:rsidRPr="00942580">
        <w:rPr>
          <w:rFonts w:cs="Arial"/>
          <w:szCs w:val="22"/>
        </w:rPr>
        <w:t>)</w:t>
      </w:r>
      <w:r w:rsidR="005814DB" w:rsidRPr="00942580">
        <w:rPr>
          <w:rFonts w:cs="Arial"/>
          <w:szCs w:val="22"/>
        </w:rPr>
        <w:t xml:space="preserve"> </w:t>
      </w:r>
      <w:r w:rsidRPr="00942580">
        <w:rPr>
          <w:rFonts w:cs="Arial"/>
          <w:szCs w:val="22"/>
        </w:rPr>
        <w:t>–</w:t>
      </w:r>
      <w:r w:rsidR="006F5318">
        <w:t xml:space="preserve"> </w:t>
      </w:r>
      <w:r w:rsidR="00992BCA">
        <w:t>The Metropolitan Atlanta Rapid Transit Authority (MARTA) Inman Park/</w:t>
      </w:r>
      <w:r w:rsidR="006F5318">
        <w:t xml:space="preserve"> </w:t>
      </w:r>
      <w:proofErr w:type="spellStart"/>
      <w:r w:rsidR="00992BCA">
        <w:t>Reynoldstown</w:t>
      </w:r>
      <w:proofErr w:type="spellEnd"/>
      <w:r w:rsidR="00992BCA">
        <w:t xml:space="preserve"> station, located on DeKalb Ave. and Hurt St. in Atlanta, serves</w:t>
      </w:r>
      <w:r w:rsidR="006F5318">
        <w:t xml:space="preserve"> </w:t>
      </w:r>
      <w:r w:rsidR="00992BCA">
        <w:t>approximately 3,000 people every day. When the neighborhood station</w:t>
      </w:r>
      <w:r w:rsidR="006F5318">
        <w:t xml:space="preserve"> </w:t>
      </w:r>
      <w:r w:rsidR="00992BCA">
        <w:t>originally opened in 1979, its pedestrian bridges and walkways featured</w:t>
      </w:r>
      <w:r w:rsidR="006F5318">
        <w:t xml:space="preserve"> </w:t>
      </w:r>
      <w:r w:rsidR="00992BCA">
        <w:t>Chicago Metallic</w:t>
      </w:r>
      <w:r w:rsidR="00992BCA" w:rsidRPr="006F5318">
        <w:rPr>
          <w:vertAlign w:val="superscript"/>
        </w:rPr>
        <w:t>®</w:t>
      </w:r>
      <w:r w:rsidR="00992BCA">
        <w:t xml:space="preserve"> metal ceiling systems. After 40 years of continuous use,</w:t>
      </w:r>
      <w:r w:rsidR="006F5318">
        <w:t xml:space="preserve"> </w:t>
      </w:r>
      <w:r w:rsidR="00992BCA">
        <w:t>the station was ready for an update. Based on the ceiling’s reliable</w:t>
      </w:r>
      <w:r w:rsidR="006F5318">
        <w:t xml:space="preserve"> </w:t>
      </w:r>
      <w:r w:rsidR="00992BCA">
        <w:t>performance, MARTA once again selected Rockfon’s metal ceiling systems as</w:t>
      </w:r>
      <w:r w:rsidR="006F5318">
        <w:t xml:space="preserve"> </w:t>
      </w:r>
      <w:r w:rsidR="00992BCA">
        <w:t>the basis of design for the station’s renovation.</w:t>
      </w:r>
    </w:p>
    <w:p w14:paraId="2225B41D" w14:textId="77777777" w:rsidR="006F5318" w:rsidRDefault="006F5318" w:rsidP="00B915B9">
      <w:pPr>
        <w:pStyle w:val="PlainText"/>
        <w:ind w:right="548"/>
      </w:pPr>
    </w:p>
    <w:p w14:paraId="7C0E3694" w14:textId="3F4B6652" w:rsidR="00992BCA" w:rsidRDefault="00992BCA" w:rsidP="00B915B9">
      <w:pPr>
        <w:pStyle w:val="PlainText"/>
        <w:ind w:right="368"/>
      </w:pPr>
      <w:r>
        <w:t>MARTA provided architectural direction on the 25,000-square-foot</w:t>
      </w:r>
      <w:r w:rsidR="006F5318">
        <w:t xml:space="preserve"> </w:t>
      </w:r>
      <w:r>
        <w:t>station’s $6.9 million rehabilitation, renovation, enhancement and</w:t>
      </w:r>
      <w:r w:rsidR="006F5318">
        <w:t xml:space="preserve"> </w:t>
      </w:r>
      <w:r>
        <w:t>expansion project. MARTA worked closely with Reeves Young as the</w:t>
      </w:r>
      <w:r w:rsidR="006F5318">
        <w:t xml:space="preserve"> </w:t>
      </w:r>
      <w:r>
        <w:t xml:space="preserve">general contractor and </w:t>
      </w:r>
      <w:proofErr w:type="spellStart"/>
      <w:r>
        <w:t>Acousti</w:t>
      </w:r>
      <w:proofErr w:type="spellEnd"/>
      <w:r>
        <w:t xml:space="preserve"> Engineering Company as the ceiling</w:t>
      </w:r>
      <w:r w:rsidR="006F5318">
        <w:t xml:space="preserve"> </w:t>
      </w:r>
      <w:r>
        <w:t>installing contractor. Rockfon’s Technical Services team provided</w:t>
      </w:r>
      <w:r w:rsidR="006F5318">
        <w:t xml:space="preserve"> </w:t>
      </w:r>
      <w:r>
        <w:t>additional support, helping MARTA with design fulfil</w:t>
      </w:r>
      <w:r w:rsidR="00D250D4">
        <w:t>l</w:t>
      </w:r>
      <w:r>
        <w:t xml:space="preserve">ment and </w:t>
      </w:r>
      <w:proofErr w:type="spellStart"/>
      <w:r>
        <w:t>Acousti</w:t>
      </w:r>
      <w:proofErr w:type="spellEnd"/>
      <w:r w:rsidR="006F5318">
        <w:t xml:space="preserve"> </w:t>
      </w:r>
      <w:r>
        <w:t>with the custom fabrication and installation logistics.</w:t>
      </w:r>
    </w:p>
    <w:p w14:paraId="2B51E025" w14:textId="77777777" w:rsidR="006F5318" w:rsidRDefault="006F5318" w:rsidP="00B915B9">
      <w:pPr>
        <w:pStyle w:val="PlainText"/>
        <w:ind w:right="548"/>
      </w:pPr>
    </w:p>
    <w:p w14:paraId="1A3933AB" w14:textId="2E082A28" w:rsidR="00992BCA" w:rsidRDefault="00992BCA" w:rsidP="00B915B9">
      <w:pPr>
        <w:pStyle w:val="PlainText"/>
        <w:ind w:right="548"/>
      </w:pPr>
      <w:r>
        <w:t>“There was a lot of collaboration on the front end to ensure we</w:t>
      </w:r>
      <w:r w:rsidR="006F5318">
        <w:t xml:space="preserve"> </w:t>
      </w:r>
      <w:r>
        <w:t xml:space="preserve">retained </w:t>
      </w:r>
      <w:proofErr w:type="spellStart"/>
      <w:r>
        <w:t>MARTA’s</w:t>
      </w:r>
      <w:proofErr w:type="spellEnd"/>
      <w:r>
        <w:t xml:space="preserve"> design intent,” said Carlo </w:t>
      </w:r>
      <w:proofErr w:type="spellStart"/>
      <w:r>
        <w:t>Grohovac</w:t>
      </w:r>
      <w:proofErr w:type="spellEnd"/>
      <w:r>
        <w:t>, Rockfon’s</w:t>
      </w:r>
      <w:r w:rsidR="006F5318">
        <w:t xml:space="preserve"> </w:t>
      </w:r>
      <w:r>
        <w:t>architectural and district sales manager for Georgia, “We sat down</w:t>
      </w:r>
      <w:r w:rsidR="006F5318">
        <w:t xml:space="preserve"> </w:t>
      </w:r>
      <w:r>
        <w:t>together a year in advance of the on-site renovation work. I said, ‘Tell</w:t>
      </w:r>
      <w:r w:rsidR="006F5318">
        <w:t xml:space="preserve"> </w:t>
      </w:r>
      <w:r>
        <w:t>me what you want and we’ll do our best to make it happen.’ What</w:t>
      </w:r>
      <w:r w:rsidR="006F5318">
        <w:t xml:space="preserve"> </w:t>
      </w:r>
      <w:r>
        <w:t>they wanted was to meet the performance requirements, dress up the</w:t>
      </w:r>
      <w:r w:rsidR="006F5318">
        <w:t xml:space="preserve"> </w:t>
      </w:r>
      <w:r>
        <w:t>look, while keeping the costs down.”</w:t>
      </w:r>
    </w:p>
    <w:p w14:paraId="0A460099" w14:textId="77777777" w:rsidR="006F5318" w:rsidRDefault="006F5318" w:rsidP="00B915B9">
      <w:pPr>
        <w:pStyle w:val="PlainText"/>
        <w:ind w:right="548"/>
      </w:pPr>
    </w:p>
    <w:p w14:paraId="24603932" w14:textId="77777777" w:rsidR="006F5318" w:rsidRDefault="006F5318" w:rsidP="00B915B9">
      <w:pPr>
        <w:pStyle w:val="PlainText"/>
        <w:ind w:right="548"/>
        <w:rPr>
          <w:b/>
          <w:bCs/>
          <w:i/>
          <w:iCs/>
        </w:rPr>
      </w:pPr>
      <w:r>
        <w:rPr>
          <w:b/>
          <w:bCs/>
          <w:i/>
          <w:iCs/>
        </w:rPr>
        <w:t>Lasting Performance</w:t>
      </w:r>
    </w:p>
    <w:p w14:paraId="028A0238" w14:textId="188D80D3" w:rsidR="00992BCA" w:rsidRDefault="00992BCA" w:rsidP="00B915B9">
      <w:pPr>
        <w:pStyle w:val="PlainText"/>
        <w:ind w:right="548"/>
      </w:pPr>
      <w:r>
        <w:t>After evaluating the Inman Park/</w:t>
      </w:r>
      <w:proofErr w:type="spellStart"/>
      <w:r>
        <w:t>Reynoldstown</w:t>
      </w:r>
      <w:proofErr w:type="spellEnd"/>
      <w:r>
        <w:t xml:space="preserve"> station for structural</w:t>
      </w:r>
      <w:r w:rsidR="006F5318">
        <w:t xml:space="preserve"> </w:t>
      </w:r>
      <w:r>
        <w:t>integrity, the original Chicago Metallic ceiling suspension systems</w:t>
      </w:r>
      <w:r w:rsidR="006F5318">
        <w:t xml:space="preserve"> </w:t>
      </w:r>
      <w:r>
        <w:t>received approval to remain in place with additional reinforcing.</w:t>
      </w:r>
    </w:p>
    <w:p w14:paraId="0793CE16" w14:textId="77777777" w:rsidR="006F5318" w:rsidRDefault="006F5318" w:rsidP="00B915B9">
      <w:pPr>
        <w:pStyle w:val="PlainText"/>
        <w:ind w:right="548"/>
      </w:pPr>
    </w:p>
    <w:p w14:paraId="74247106" w14:textId="129F4688" w:rsidR="00992BCA" w:rsidRDefault="00992BCA" w:rsidP="00B915B9">
      <w:pPr>
        <w:pStyle w:val="PlainText"/>
        <w:ind w:right="548"/>
      </w:pPr>
      <w:r>
        <w:t>“</w:t>
      </w:r>
      <w:proofErr w:type="spellStart"/>
      <w:r>
        <w:t>Acousti’s</w:t>
      </w:r>
      <w:proofErr w:type="spellEnd"/>
      <w:r>
        <w:t xml:space="preserve"> structural reinforcement and down bracing should allow the</w:t>
      </w:r>
      <w:r w:rsidR="006F5318">
        <w:t xml:space="preserve"> </w:t>
      </w:r>
      <w:r>
        <w:t>ceiling suspension system to outperform almost any imaginable future</w:t>
      </w:r>
      <w:r w:rsidR="006F5318">
        <w:t xml:space="preserve"> </w:t>
      </w:r>
      <w:r>
        <w:t xml:space="preserve">need. It’s very impressive,” praised </w:t>
      </w:r>
      <w:proofErr w:type="spellStart"/>
      <w:r>
        <w:t>Grohovac</w:t>
      </w:r>
      <w:proofErr w:type="spellEnd"/>
      <w:r>
        <w:t>. Wind load tests also</w:t>
      </w:r>
      <w:r w:rsidR="006F5318">
        <w:t xml:space="preserve"> </w:t>
      </w:r>
      <w:r>
        <w:t>confirmed Rockfon’s metal ceiling systems meet the frequent pressure</w:t>
      </w:r>
      <w:r w:rsidR="006F5318">
        <w:t xml:space="preserve"> </w:t>
      </w:r>
      <w:r>
        <w:t>peaks caused by the MARTA and CSX trains’ arrivals and departures.</w:t>
      </w:r>
    </w:p>
    <w:p w14:paraId="515F4D52" w14:textId="77777777" w:rsidR="006F5318" w:rsidRDefault="006F5318" w:rsidP="00B915B9">
      <w:pPr>
        <w:pStyle w:val="PlainText"/>
        <w:ind w:right="548"/>
      </w:pPr>
    </w:p>
    <w:p w14:paraId="1A16CE77" w14:textId="2A3D97A6" w:rsidR="00992BCA" w:rsidRDefault="00992BCA" w:rsidP="00B915B9">
      <w:pPr>
        <w:pStyle w:val="PlainText"/>
        <w:ind w:right="548"/>
      </w:pPr>
      <w:r>
        <w:t>Because the metal ceiling system extends across both exterior and</w:t>
      </w:r>
      <w:r w:rsidR="006F5318">
        <w:t xml:space="preserve"> </w:t>
      </w:r>
      <w:r>
        <w:t>interior spaces, it also was tested to meet the project’s air and water</w:t>
      </w:r>
      <w:r w:rsidR="006F5318">
        <w:t xml:space="preserve"> </w:t>
      </w:r>
      <w:r>
        <w:t>performance requirements for Atlanta’s warm, humid climate.</w:t>
      </w:r>
    </w:p>
    <w:p w14:paraId="5CCC4307" w14:textId="77777777" w:rsidR="006F5318" w:rsidRDefault="006F5318" w:rsidP="00B915B9">
      <w:pPr>
        <w:pStyle w:val="PlainText"/>
        <w:ind w:right="548"/>
      </w:pPr>
    </w:p>
    <w:p w14:paraId="53F9C83C" w14:textId="58A48C3F" w:rsidR="00992BCA" w:rsidRDefault="00992BCA" w:rsidP="00B915B9">
      <w:pPr>
        <w:pStyle w:val="PlainText"/>
        <w:ind w:right="548"/>
      </w:pPr>
      <w:r>
        <w:t>Metal does not absorb moisture and does not support the growth of</w:t>
      </w:r>
      <w:r w:rsidR="006F5318">
        <w:t xml:space="preserve"> </w:t>
      </w:r>
      <w:r>
        <w:t>mold, mildew or other potentially harmful microorganisms. Rockfon’s</w:t>
      </w:r>
      <w:r w:rsidR="006F5318">
        <w:t xml:space="preserve"> </w:t>
      </w:r>
      <w:r>
        <w:t>metal ceilings are low maintenance and fully recyclable at the end of</w:t>
      </w:r>
      <w:r w:rsidR="006F5318">
        <w:t xml:space="preserve"> </w:t>
      </w:r>
      <w:r>
        <w:t>their use on the station.</w:t>
      </w:r>
    </w:p>
    <w:p w14:paraId="3BA52F91" w14:textId="77777777" w:rsidR="006F5318" w:rsidRDefault="006F5318" w:rsidP="00B915B9">
      <w:pPr>
        <w:pStyle w:val="PlainText"/>
        <w:ind w:right="548"/>
      </w:pPr>
    </w:p>
    <w:p w14:paraId="73521602" w14:textId="417A4C84" w:rsidR="006F5318" w:rsidRPr="006F5318" w:rsidRDefault="006F5318" w:rsidP="00B915B9">
      <w:pPr>
        <w:pStyle w:val="PlainText"/>
        <w:ind w:right="548"/>
        <w:rPr>
          <w:b/>
          <w:bCs/>
          <w:i/>
          <w:iCs/>
        </w:rPr>
      </w:pPr>
      <w:r>
        <w:rPr>
          <w:b/>
          <w:bCs/>
          <w:i/>
          <w:iCs/>
        </w:rPr>
        <w:t>Improved Appearance</w:t>
      </w:r>
    </w:p>
    <w:p w14:paraId="27D1119F" w14:textId="40B025C9" w:rsidR="00992BCA" w:rsidRDefault="00992BCA" w:rsidP="00B915B9">
      <w:pPr>
        <w:pStyle w:val="PlainText"/>
        <w:ind w:right="548"/>
      </w:pPr>
      <w:r>
        <w:t xml:space="preserve">To improve the station’s aging appearance, </w:t>
      </w:r>
      <w:proofErr w:type="spellStart"/>
      <w:r>
        <w:t>Acousti</w:t>
      </w:r>
      <w:proofErr w:type="spellEnd"/>
      <w:r>
        <w:t xml:space="preserve"> removed and</w:t>
      </w:r>
      <w:r w:rsidR="006F5318">
        <w:t xml:space="preserve"> </w:t>
      </w:r>
      <w:r>
        <w:t>recycled the old metal ceiling panels, and installed the new systems:</w:t>
      </w:r>
      <w:r w:rsidR="006F5318">
        <w:t xml:space="preserve"> </w:t>
      </w:r>
      <w:r>
        <w:t>Rockfon</w:t>
      </w:r>
      <w:r w:rsidRPr="006F5318">
        <w:rPr>
          <w:vertAlign w:val="superscript"/>
        </w:rPr>
        <w:t>®</w:t>
      </w:r>
      <w:r>
        <w:t xml:space="preserve"> Planar</w:t>
      </w:r>
      <w:r w:rsidRPr="006F5318">
        <w:rPr>
          <w:vertAlign w:val="superscript"/>
        </w:rPr>
        <w:t>®</w:t>
      </w:r>
      <w:r>
        <w:t xml:space="preserve"> </w:t>
      </w:r>
      <w:proofErr w:type="spellStart"/>
      <w:r>
        <w:t>Macroplus</w:t>
      </w:r>
      <w:proofErr w:type="spellEnd"/>
      <w:r w:rsidRPr="006F5318">
        <w:rPr>
          <w:vertAlign w:val="superscript"/>
        </w:rPr>
        <w:t>®</w:t>
      </w:r>
      <w:r>
        <w:t xml:space="preserve"> linear metal planks in 4-, 6- and 8-inch</w:t>
      </w:r>
      <w:r w:rsidR="006F5318">
        <w:t xml:space="preserve"> </w:t>
      </w:r>
      <w:r>
        <w:t>widths; Rockfon</w:t>
      </w:r>
      <w:r w:rsidRPr="006F5318">
        <w:rPr>
          <w:vertAlign w:val="superscript"/>
        </w:rPr>
        <w:t>®</w:t>
      </w:r>
      <w:r>
        <w:t xml:space="preserve"> </w:t>
      </w:r>
      <w:proofErr w:type="spellStart"/>
      <w:r>
        <w:t>Planostile</w:t>
      </w:r>
      <w:proofErr w:type="spellEnd"/>
      <w:r w:rsidRPr="006F5318">
        <w:rPr>
          <w:vertAlign w:val="superscript"/>
        </w:rPr>
        <w:t>™</w:t>
      </w:r>
      <w:r>
        <w:t xml:space="preserve"> Snap-in metal ceiling panels in 18-by-24-, 24-by-24- and 10-by-10-inch dimensions; and Rockfon</w:t>
      </w:r>
      <w:r w:rsidRPr="006F5318">
        <w:rPr>
          <w:vertAlign w:val="superscript"/>
        </w:rPr>
        <w:t>®</w:t>
      </w:r>
      <w:r>
        <w:t xml:space="preserve"> Infinity</w:t>
      </w:r>
      <w:r w:rsidRPr="006F5318">
        <w:rPr>
          <w:vertAlign w:val="superscript"/>
        </w:rPr>
        <w:t>™</w:t>
      </w:r>
      <w:r w:rsidR="006F5318">
        <w:t xml:space="preserve"> </w:t>
      </w:r>
      <w:r>
        <w:t>perimeter trim in 4- and 12-inch heights.</w:t>
      </w:r>
    </w:p>
    <w:p w14:paraId="3B4157CC" w14:textId="4DA74A6A" w:rsidR="006F5318" w:rsidRDefault="006F5318" w:rsidP="00B915B9">
      <w:pPr>
        <w:pStyle w:val="PlainText"/>
        <w:ind w:right="548"/>
      </w:pPr>
    </w:p>
    <w:p w14:paraId="25DE9CDA" w14:textId="51D9ABB8" w:rsidR="00B915B9" w:rsidRPr="00B915B9" w:rsidRDefault="00B915B9" w:rsidP="00B915B9">
      <w:pPr>
        <w:pStyle w:val="PlainText"/>
        <w:ind w:right="548"/>
        <w:jc w:val="right"/>
        <w:rPr>
          <w:i/>
          <w:iCs/>
          <w:sz w:val="20"/>
          <w:szCs w:val="20"/>
        </w:rPr>
      </w:pPr>
      <w:r w:rsidRPr="00B915B9">
        <w:rPr>
          <w:i/>
          <w:iCs/>
          <w:sz w:val="20"/>
          <w:szCs w:val="20"/>
        </w:rPr>
        <w:t>(more)</w:t>
      </w:r>
    </w:p>
    <w:p w14:paraId="14C466C5" w14:textId="77777777" w:rsidR="00B915B9" w:rsidRDefault="00B915B9">
      <w:pPr>
        <w:rPr>
          <w:rFonts w:ascii="Arial" w:eastAsia="Times New Roman" w:hAnsi="Arial" w:cs="Consolas"/>
          <w:color w:val="auto"/>
          <w:sz w:val="22"/>
          <w:szCs w:val="21"/>
        </w:rPr>
      </w:pPr>
      <w:r>
        <w:br w:type="page"/>
      </w:r>
    </w:p>
    <w:p w14:paraId="3E05B6E1" w14:textId="4BDA6794" w:rsidR="00992BCA" w:rsidRDefault="00992BCA" w:rsidP="00B915B9">
      <w:pPr>
        <w:pStyle w:val="PlainText"/>
        <w:ind w:right="548"/>
      </w:pPr>
      <w:r>
        <w:lastRenderedPageBreak/>
        <w:t>“Using two systems, factory-finished in Satin Silver and Winchester</w:t>
      </w:r>
      <w:r w:rsidR="006F5318">
        <w:t xml:space="preserve"> </w:t>
      </w:r>
      <w:r>
        <w:t>Gray, perforated and non-perforated panels and multiple sizes, we</w:t>
      </w:r>
      <w:r w:rsidR="006F5318">
        <w:t xml:space="preserve"> </w:t>
      </w:r>
      <w:r>
        <w:t>were able to combine standard design elements for a high-end look</w:t>
      </w:r>
      <w:r w:rsidR="006F5318">
        <w:t xml:space="preserve"> </w:t>
      </w:r>
      <w:r>
        <w:t xml:space="preserve">without a high-end cost,” said </w:t>
      </w:r>
      <w:proofErr w:type="spellStart"/>
      <w:r>
        <w:t>Grohovac</w:t>
      </w:r>
      <w:proofErr w:type="spellEnd"/>
      <w:r>
        <w:t>. “The variety of color, sizes</w:t>
      </w:r>
      <w:r w:rsidR="006F5318">
        <w:t xml:space="preserve"> </w:t>
      </w:r>
      <w:r>
        <w:t>and shapes helps break up the long corridors and offer visual cues to</w:t>
      </w:r>
      <w:r w:rsidR="006F5318">
        <w:t xml:space="preserve"> </w:t>
      </w:r>
      <w:r>
        <w:t>passengers.”</w:t>
      </w:r>
    </w:p>
    <w:p w14:paraId="3A3C6430" w14:textId="77777777" w:rsidR="006F5318" w:rsidRDefault="006F5318" w:rsidP="00B915B9">
      <w:pPr>
        <w:pStyle w:val="PlainText"/>
        <w:ind w:right="548"/>
      </w:pPr>
    </w:p>
    <w:p w14:paraId="3312198F" w14:textId="181E8E27" w:rsidR="00992BCA" w:rsidRDefault="00992BCA" w:rsidP="00B915B9">
      <w:pPr>
        <w:pStyle w:val="PlainText"/>
        <w:ind w:right="548"/>
      </w:pPr>
      <w:r>
        <w:t>He continued, “MARTA wanted a smooth, symmetrical look</w:t>
      </w:r>
      <w:r w:rsidR="006F5318">
        <w:t xml:space="preserve"> </w:t>
      </w:r>
      <w:r>
        <w:t>throughout the transitions and perimeters, such as where the ceiling</w:t>
      </w:r>
      <w:r w:rsidR="006F5318">
        <w:t xml:space="preserve"> </w:t>
      </w:r>
      <w:r>
        <w:t>has a 45-degree angle, or where it meets a column or soffit, or where</w:t>
      </w:r>
      <w:r w:rsidR="006F5318">
        <w:t xml:space="preserve"> </w:t>
      </w:r>
      <w:r>
        <w:t>all three conditions intersect. We arrived at elegantly simple solutions</w:t>
      </w:r>
      <w:r w:rsidR="006F5318">
        <w:t xml:space="preserve"> </w:t>
      </w:r>
      <w:r>
        <w:t>and they look beautiful.”</w:t>
      </w:r>
    </w:p>
    <w:p w14:paraId="67402264" w14:textId="77777777" w:rsidR="006F5318" w:rsidRDefault="006F5318" w:rsidP="00B915B9">
      <w:pPr>
        <w:pStyle w:val="PlainText"/>
        <w:ind w:right="548"/>
      </w:pPr>
    </w:p>
    <w:p w14:paraId="5B07602A" w14:textId="51ECA3B3" w:rsidR="00992BCA" w:rsidRDefault="00992BCA" w:rsidP="00B915B9">
      <w:pPr>
        <w:pStyle w:val="PlainText"/>
        <w:ind w:right="638"/>
      </w:pPr>
      <w:r>
        <w:t>Rockfon custom-engineered and fabricated the ceiling’s secure access</w:t>
      </w:r>
      <w:r w:rsidR="006F5318">
        <w:t xml:space="preserve"> </w:t>
      </w:r>
      <w:r>
        <w:t>panels and technical panel attachments using pre-cut panels and</w:t>
      </w:r>
      <w:r w:rsidR="006F5318">
        <w:t xml:space="preserve"> </w:t>
      </w:r>
      <w:r>
        <w:t>channel molding. “These attachments uniquely highlight our attention</w:t>
      </w:r>
      <w:r w:rsidR="006F5318">
        <w:t xml:space="preserve"> </w:t>
      </w:r>
      <w:r>
        <w:t>to even the smallest detail within the big picture of this project,”</w:t>
      </w:r>
      <w:r w:rsidR="006F5318">
        <w:t xml:space="preserve"> </w:t>
      </w:r>
      <w:r>
        <w:t xml:space="preserve">noted </w:t>
      </w:r>
      <w:proofErr w:type="spellStart"/>
      <w:r>
        <w:t>Grohovac</w:t>
      </w:r>
      <w:proofErr w:type="spellEnd"/>
      <w:r>
        <w:t>. “They smoothly incorporate the adjacent ceiling</w:t>
      </w:r>
      <w:r w:rsidR="006F5318">
        <w:t xml:space="preserve"> </w:t>
      </w:r>
      <w:r>
        <w:t>materials, often in two colors, and seamlessly frame the fixtures for the</w:t>
      </w:r>
      <w:r w:rsidR="006F5318">
        <w:t xml:space="preserve"> </w:t>
      </w:r>
      <w:r>
        <w:t>new fire protection system, security cameras and LED lighting.”</w:t>
      </w:r>
    </w:p>
    <w:p w14:paraId="238A99E0" w14:textId="77777777" w:rsidR="006F5318" w:rsidRDefault="006F5318" w:rsidP="00B915B9">
      <w:pPr>
        <w:pStyle w:val="PlainText"/>
        <w:ind w:right="548"/>
      </w:pPr>
    </w:p>
    <w:p w14:paraId="3B2EC51F" w14:textId="1AFAAFA4" w:rsidR="006F5318" w:rsidRPr="006F5318" w:rsidRDefault="006F5318" w:rsidP="00B915B9">
      <w:pPr>
        <w:pStyle w:val="PlainText"/>
        <w:ind w:right="548"/>
        <w:rPr>
          <w:b/>
          <w:bCs/>
          <w:i/>
          <w:iCs/>
        </w:rPr>
      </w:pPr>
      <w:r>
        <w:rPr>
          <w:b/>
          <w:bCs/>
          <w:i/>
          <w:iCs/>
        </w:rPr>
        <w:t>Positive Impact</w:t>
      </w:r>
    </w:p>
    <w:p w14:paraId="15CC4370" w14:textId="43F8C109" w:rsidR="00992BCA" w:rsidRDefault="00992BCA" w:rsidP="00B915B9">
      <w:pPr>
        <w:pStyle w:val="PlainText"/>
        <w:ind w:right="548"/>
      </w:pPr>
      <w:r>
        <w:t>Rockfon’s ceiling systems enhance the station’s performance,</w:t>
      </w:r>
      <w:r w:rsidR="006F5318">
        <w:t xml:space="preserve"> </w:t>
      </w:r>
      <w:r>
        <w:t>appearance and sustainability, and the integral fixtures support</w:t>
      </w:r>
      <w:r w:rsidR="006F5318">
        <w:t xml:space="preserve"> </w:t>
      </w:r>
      <w:proofErr w:type="spellStart"/>
      <w:r>
        <w:t>MARTA’s</w:t>
      </w:r>
      <w:proofErr w:type="spellEnd"/>
      <w:r>
        <w:t xml:space="preserve"> safety and energy efficiency goals.</w:t>
      </w:r>
    </w:p>
    <w:p w14:paraId="39125654" w14:textId="77777777" w:rsidR="006F5318" w:rsidRDefault="006F5318" w:rsidP="00B915B9">
      <w:pPr>
        <w:pStyle w:val="PlainText"/>
        <w:ind w:right="548"/>
      </w:pPr>
    </w:p>
    <w:p w14:paraId="39A5DC04" w14:textId="37332879" w:rsidR="00992BCA" w:rsidRDefault="00992BCA" w:rsidP="00B915B9">
      <w:pPr>
        <w:pStyle w:val="PlainText"/>
        <w:ind w:right="548"/>
      </w:pPr>
      <w:r>
        <w:t xml:space="preserve">According to </w:t>
      </w:r>
      <w:proofErr w:type="spellStart"/>
      <w:r>
        <w:t>MARTA’s</w:t>
      </w:r>
      <w:proofErr w:type="spellEnd"/>
      <w:r>
        <w:t xml:space="preserve"> 2018 Sustainability Report, public transit</w:t>
      </w:r>
      <w:r w:rsidR="006F5318">
        <w:t xml:space="preserve"> </w:t>
      </w:r>
      <w:r>
        <w:t>alternatives helps keep more than 630,000 metric tons of carbon</w:t>
      </w:r>
      <w:r w:rsidR="006F5318">
        <w:t xml:space="preserve"> </w:t>
      </w:r>
      <w:r>
        <w:t>dioxide or equivalent greenhouse gases out of Atlanta’s atmosphere</w:t>
      </w:r>
      <w:r w:rsidR="006F5318">
        <w:t xml:space="preserve"> </w:t>
      </w:r>
      <w:r>
        <w:t>every year. This is similar to keeping 136,000 gas-powered single</w:t>
      </w:r>
      <w:r w:rsidR="006F5318">
        <w:t xml:space="preserve"> </w:t>
      </w:r>
      <w:r>
        <w:t>occupancy passenger vehicles off of the road. The reduced traffic</w:t>
      </w:r>
      <w:r w:rsidR="006F5318">
        <w:t xml:space="preserve"> </w:t>
      </w:r>
      <w:r>
        <w:t>congestion, air pollution and fossil fuel consumption also results in</w:t>
      </w:r>
      <w:r w:rsidR="006F5318">
        <w:t xml:space="preserve"> </w:t>
      </w:r>
      <w:r>
        <w:t>increased safety, productivity and wellness for commuters using</w:t>
      </w:r>
      <w:r w:rsidR="006F5318">
        <w:t xml:space="preserve"> </w:t>
      </w:r>
      <w:r>
        <w:t>public transit.</w:t>
      </w:r>
    </w:p>
    <w:p w14:paraId="40A484B2" w14:textId="77777777" w:rsidR="006F5318" w:rsidRDefault="006F5318" w:rsidP="00B915B9">
      <w:pPr>
        <w:pStyle w:val="PlainText"/>
        <w:ind w:right="548"/>
      </w:pPr>
    </w:p>
    <w:p w14:paraId="1460631D" w14:textId="3666BAFC" w:rsidR="00992BCA" w:rsidRDefault="00992BCA" w:rsidP="00B915B9">
      <w:pPr>
        <w:pStyle w:val="PlainText"/>
        <w:ind w:right="548"/>
      </w:pPr>
      <w:r>
        <w:t xml:space="preserve">Minimizing disruption to the passengers at </w:t>
      </w:r>
      <w:proofErr w:type="spellStart"/>
      <w:r>
        <w:t>MARTA’s</w:t>
      </w:r>
      <w:proofErr w:type="spellEnd"/>
      <w:r>
        <w:t xml:space="preserve"> Inman Park/</w:t>
      </w:r>
      <w:proofErr w:type="spellStart"/>
      <w:r>
        <w:t>Reynoldstown</w:t>
      </w:r>
      <w:proofErr w:type="spellEnd"/>
      <w:r>
        <w:t xml:space="preserve"> station, </w:t>
      </w:r>
      <w:proofErr w:type="spellStart"/>
      <w:r>
        <w:t>Acousti</w:t>
      </w:r>
      <w:proofErr w:type="spellEnd"/>
      <w:r>
        <w:t xml:space="preserve"> carefully managed its work while the</w:t>
      </w:r>
      <w:r w:rsidR="006F5318">
        <w:t xml:space="preserve"> </w:t>
      </w:r>
      <w:r>
        <w:t>station remained in use throughout the renovation. Work began in</w:t>
      </w:r>
      <w:r w:rsidR="006F5318">
        <w:t xml:space="preserve"> </w:t>
      </w:r>
      <w:r>
        <w:t>December 2018 and was completed on time and within budget for</w:t>
      </w:r>
      <w:r w:rsidR="006F5318">
        <w:t xml:space="preserve"> </w:t>
      </w:r>
      <w:r>
        <w:t>the April 2019 re-opening celebration at the Inman Park Festival.</w:t>
      </w:r>
    </w:p>
    <w:p w14:paraId="1E2036E2" w14:textId="77777777" w:rsidR="006F5318" w:rsidRDefault="006F5318" w:rsidP="00B915B9">
      <w:pPr>
        <w:pStyle w:val="PlainText"/>
        <w:ind w:right="548"/>
      </w:pPr>
    </w:p>
    <w:p w14:paraId="253E8DB0" w14:textId="4DBD29A7" w:rsidR="00992BCA" w:rsidRDefault="00992BCA" w:rsidP="00B915B9">
      <w:pPr>
        <w:pStyle w:val="PlainText"/>
        <w:ind w:right="548"/>
      </w:pPr>
      <w:r>
        <w:t>The Inman Park/</w:t>
      </w:r>
      <w:proofErr w:type="spellStart"/>
      <w:r>
        <w:t>Reynoldstown</w:t>
      </w:r>
      <w:proofErr w:type="spellEnd"/>
      <w:r>
        <w:t xml:space="preserve"> station was the first major project to be</w:t>
      </w:r>
      <w:r w:rsidR="006F5318">
        <w:t xml:space="preserve"> </w:t>
      </w:r>
      <w:r>
        <w:t>funded by the “More MARTA Atlanta” (now MARTA 2040) plan,</w:t>
      </w:r>
      <w:r w:rsidR="006F5318">
        <w:t xml:space="preserve"> </w:t>
      </w:r>
      <w:r>
        <w:t>representing the region’s largest transit investment in more than four</w:t>
      </w:r>
      <w:r w:rsidR="006F5318">
        <w:t xml:space="preserve"> </w:t>
      </w:r>
      <w:r>
        <w:t>decades. Approximately $2.7 billion of the funding was generated by</w:t>
      </w:r>
      <w:r w:rsidR="006F5318">
        <w:t xml:space="preserve"> </w:t>
      </w:r>
      <w:r>
        <w:t>a half-penny sales tax approved by city voters in 2016. According to</w:t>
      </w:r>
      <w:r w:rsidR="006F5318">
        <w:t xml:space="preserve"> </w:t>
      </w:r>
      <w:r>
        <w:t>the American Public Transportation Association, studies have shown</w:t>
      </w:r>
      <w:r w:rsidR="006F5318">
        <w:t xml:space="preserve"> </w:t>
      </w:r>
      <w:r>
        <w:t>that every $1 invested in public transportation generates a $4</w:t>
      </w:r>
      <w:r w:rsidR="006F5318">
        <w:t xml:space="preserve"> </w:t>
      </w:r>
      <w:r>
        <w:t>economic return to a community.</w:t>
      </w:r>
    </w:p>
    <w:p w14:paraId="5F8AF6C9" w14:textId="77777777" w:rsidR="006F5318" w:rsidRDefault="006F5318" w:rsidP="00B915B9">
      <w:pPr>
        <w:pStyle w:val="PlainText"/>
        <w:ind w:right="548"/>
      </w:pPr>
    </w:p>
    <w:p w14:paraId="00CBC22B" w14:textId="7687666D" w:rsidR="006F5318" w:rsidRPr="006F5318" w:rsidRDefault="006F5318" w:rsidP="00B915B9">
      <w:pPr>
        <w:pStyle w:val="PlainText"/>
        <w:ind w:right="548"/>
        <w:rPr>
          <w:b/>
          <w:bCs/>
          <w:i/>
          <w:iCs/>
        </w:rPr>
      </w:pPr>
      <w:r>
        <w:rPr>
          <w:b/>
          <w:bCs/>
          <w:i/>
          <w:iCs/>
        </w:rPr>
        <w:t>Community Benefits</w:t>
      </w:r>
    </w:p>
    <w:p w14:paraId="1D137EE1" w14:textId="341B1956" w:rsidR="00992BCA" w:rsidRDefault="00992BCA" w:rsidP="00B915B9">
      <w:pPr>
        <w:pStyle w:val="PlainText"/>
        <w:ind w:right="548"/>
      </w:pPr>
      <w:r>
        <w:t>The More MARTA Atlanta plan was designed to improve transit services</w:t>
      </w:r>
      <w:r w:rsidR="00627FFA">
        <w:t xml:space="preserve"> </w:t>
      </w:r>
      <w:r>
        <w:t>in historically underserved communities, increasing access to</w:t>
      </w:r>
      <w:r w:rsidR="00627FFA">
        <w:t xml:space="preserve"> </w:t>
      </w:r>
      <w:r>
        <w:t>employment centers throughout the city of Atlanta. After two years of</w:t>
      </w:r>
      <w:r w:rsidR="00627FFA">
        <w:t xml:space="preserve"> </w:t>
      </w:r>
      <w:r>
        <w:t>public engagement, technical analysis, system planning and project list</w:t>
      </w:r>
      <w:r w:rsidR="00627FFA">
        <w:t xml:space="preserve"> </w:t>
      </w:r>
      <w:r>
        <w:t>refinement, the MARTA Board of Directors approved the More MARTA</w:t>
      </w:r>
      <w:r w:rsidR="00627FFA">
        <w:t xml:space="preserve"> </w:t>
      </w:r>
      <w:r>
        <w:t>Atlanta program on Oct. 4, 2018.</w:t>
      </w:r>
    </w:p>
    <w:p w14:paraId="0EA7D408" w14:textId="77777777" w:rsidR="00627FFA" w:rsidRDefault="00627FFA" w:rsidP="00B915B9">
      <w:pPr>
        <w:pStyle w:val="PlainText"/>
        <w:ind w:right="548"/>
      </w:pPr>
    </w:p>
    <w:p w14:paraId="22F46D03" w14:textId="77777777" w:rsidR="00B915B9" w:rsidRDefault="00B915B9" w:rsidP="00B915B9">
      <w:pPr>
        <w:pStyle w:val="PlainText"/>
        <w:ind w:right="548"/>
      </w:pPr>
    </w:p>
    <w:p w14:paraId="1606D78C" w14:textId="77777777" w:rsidR="00B915B9" w:rsidRPr="00B915B9" w:rsidRDefault="00B915B9" w:rsidP="00B915B9">
      <w:pPr>
        <w:pStyle w:val="PlainText"/>
        <w:ind w:right="548"/>
        <w:jc w:val="right"/>
        <w:rPr>
          <w:i/>
          <w:iCs/>
          <w:sz w:val="20"/>
          <w:szCs w:val="20"/>
        </w:rPr>
      </w:pPr>
      <w:r w:rsidRPr="00B915B9">
        <w:rPr>
          <w:i/>
          <w:iCs/>
          <w:sz w:val="20"/>
          <w:szCs w:val="20"/>
        </w:rPr>
        <w:t>(more)</w:t>
      </w:r>
    </w:p>
    <w:p w14:paraId="1F87C5F7" w14:textId="77777777" w:rsidR="00B915B9" w:rsidRDefault="00B915B9" w:rsidP="00B915B9">
      <w:pPr>
        <w:rPr>
          <w:rFonts w:ascii="Arial" w:eastAsia="Times New Roman" w:hAnsi="Arial" w:cs="Consolas"/>
          <w:color w:val="auto"/>
          <w:sz w:val="22"/>
          <w:szCs w:val="21"/>
        </w:rPr>
      </w:pPr>
      <w:r>
        <w:br w:type="page"/>
      </w:r>
    </w:p>
    <w:p w14:paraId="2717F813" w14:textId="62C6254A" w:rsidR="00992BCA" w:rsidRDefault="00992BCA" w:rsidP="00B915B9">
      <w:pPr>
        <w:pStyle w:val="PlainText"/>
        <w:ind w:right="548"/>
      </w:pPr>
      <w:r>
        <w:lastRenderedPageBreak/>
        <w:t>“In Atlanta in the 21st century, transit is the lifeblood of opportunity,”</w:t>
      </w:r>
      <w:r w:rsidR="00627FFA">
        <w:t xml:space="preserve"> </w:t>
      </w:r>
      <w:r>
        <w:t>said (2018) board chair Robert L. Ashe following the program’s approval.</w:t>
      </w:r>
      <w:r w:rsidR="00627FFA">
        <w:t xml:space="preserve"> </w:t>
      </w:r>
      <w:r>
        <w:t>“It is how millions of Atlantans access jobs, school, health care and</w:t>
      </w:r>
      <w:r w:rsidR="00627FFA">
        <w:t xml:space="preserve"> </w:t>
      </w:r>
      <w:r>
        <w:t>move throughout their communities. Today, we together took an</w:t>
      </w:r>
      <w:r w:rsidR="00627FFA">
        <w:t xml:space="preserve"> </w:t>
      </w:r>
      <w:r>
        <w:t>important step in building the Atlanta we want for decades to come.”</w:t>
      </w:r>
    </w:p>
    <w:p w14:paraId="66916E9C" w14:textId="77777777" w:rsidR="00627FFA" w:rsidRDefault="00627FFA" w:rsidP="00B915B9">
      <w:pPr>
        <w:pStyle w:val="PlainText"/>
        <w:ind w:right="548"/>
      </w:pPr>
    </w:p>
    <w:p w14:paraId="0E333B5D" w14:textId="7F57530F" w:rsidR="00992BCA" w:rsidRDefault="00992BCA" w:rsidP="00B915B9">
      <w:pPr>
        <w:pStyle w:val="PlainText"/>
        <w:ind w:right="548"/>
      </w:pPr>
      <w:r>
        <w:t>Along with aesthetic updates to the Inman Park/</w:t>
      </w:r>
      <w:proofErr w:type="spellStart"/>
      <w:r>
        <w:t>Reynoldstown</w:t>
      </w:r>
      <w:proofErr w:type="spellEnd"/>
      <w:r>
        <w:t xml:space="preserve"> station,</w:t>
      </w:r>
      <w:r w:rsidR="00627FFA">
        <w:t xml:space="preserve"> </w:t>
      </w:r>
      <w:r>
        <w:t>its new safety features include an accessibility ramp connecting</w:t>
      </w:r>
      <w:r w:rsidR="00627FFA">
        <w:t xml:space="preserve"> </w:t>
      </w:r>
      <w:r>
        <w:t xml:space="preserve">Walthall Street to the </w:t>
      </w:r>
      <w:proofErr w:type="spellStart"/>
      <w:r>
        <w:t>Reynoldstown</w:t>
      </w:r>
      <w:proofErr w:type="spellEnd"/>
      <w:r>
        <w:t xml:space="preserve"> bus loop and a stair tower to</w:t>
      </w:r>
      <w:r w:rsidR="00627FFA">
        <w:t xml:space="preserve"> </w:t>
      </w:r>
      <w:r>
        <w:t>Seaboard Avenue on the south side of the station. The station is the</w:t>
      </w:r>
      <w:r w:rsidR="00627FFA">
        <w:t xml:space="preserve"> </w:t>
      </w:r>
      <w:r>
        <w:t>closest train station to Little 5 Point’s restaurant and retailers, and is near</w:t>
      </w:r>
      <w:r w:rsidR="00627FFA">
        <w:t xml:space="preserve"> </w:t>
      </w:r>
      <w:r>
        <w:t xml:space="preserve">the Edgewood Retail District, the </w:t>
      </w:r>
      <w:proofErr w:type="spellStart"/>
      <w:r>
        <w:t>Krog</w:t>
      </w:r>
      <w:proofErr w:type="spellEnd"/>
      <w:r>
        <w:t xml:space="preserve"> Street Market, the </w:t>
      </w:r>
      <w:proofErr w:type="spellStart"/>
      <w:r>
        <w:t>BeltLine</w:t>
      </w:r>
      <w:proofErr w:type="spellEnd"/>
      <w:r w:rsidR="00627FFA">
        <w:t xml:space="preserve"> </w:t>
      </w:r>
      <w:r>
        <w:t>Eastside Trail, the PATH Stone Mountain Trail, historic sites and more.</w:t>
      </w:r>
    </w:p>
    <w:p w14:paraId="541A6D2B" w14:textId="77777777" w:rsidR="00627FFA" w:rsidRDefault="00627FFA" w:rsidP="00B915B9">
      <w:pPr>
        <w:pStyle w:val="PlainText"/>
        <w:ind w:right="548"/>
      </w:pPr>
    </w:p>
    <w:p w14:paraId="51751263" w14:textId="4D10AADA" w:rsidR="00992BCA" w:rsidRDefault="00992BCA" w:rsidP="00B915B9">
      <w:pPr>
        <w:pStyle w:val="PlainText"/>
        <w:ind w:right="548"/>
        <w:contextualSpacing/>
      </w:pPr>
      <w:r>
        <w:t xml:space="preserve">Atlanta’s investment in </w:t>
      </w:r>
      <w:proofErr w:type="spellStart"/>
      <w:r>
        <w:t>MARTA’s</w:t>
      </w:r>
      <w:proofErr w:type="spellEnd"/>
      <w:r>
        <w:t xml:space="preserve"> transit services and stations not only</w:t>
      </w:r>
      <w:r w:rsidR="00627FFA">
        <w:t xml:space="preserve"> </w:t>
      </w:r>
      <w:r>
        <w:t>ushered in improved connectivity, accessibility and mobility, but also</w:t>
      </w:r>
      <w:r w:rsidR="00627FFA">
        <w:t xml:space="preserve"> </w:t>
      </w:r>
      <w:r>
        <w:t>heralded significant economic development opportunities across the</w:t>
      </w:r>
      <w:r w:rsidR="00627FFA">
        <w:t xml:space="preserve"> </w:t>
      </w:r>
      <w:r>
        <w:t>city – and the region – in the years ahead. The Atlanta Regional</w:t>
      </w:r>
      <w:r w:rsidR="00627FFA">
        <w:t xml:space="preserve"> </w:t>
      </w:r>
      <w:r>
        <w:t>Commission forecasted that by 2040, the region will see an influx of 2.5</w:t>
      </w:r>
      <w:r w:rsidR="00627FFA">
        <w:t xml:space="preserve"> </w:t>
      </w:r>
      <w:r>
        <w:t>million new residents, making Atlanta the sixth-largest metro area in the</w:t>
      </w:r>
      <w:r w:rsidR="00627FFA">
        <w:t xml:space="preserve"> </w:t>
      </w:r>
      <w:r>
        <w:t>country.</w:t>
      </w:r>
    </w:p>
    <w:p w14:paraId="6317E87D" w14:textId="77777777" w:rsidR="00627FFA" w:rsidRDefault="00627FFA" w:rsidP="00B915B9">
      <w:pPr>
        <w:spacing w:before="0"/>
        <w:ind w:right="548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62F5C2" w14:textId="77777777" w:rsidR="00E44DEC" w:rsidRPr="00E44DEC" w:rsidRDefault="00E44DEC" w:rsidP="00B915B9">
      <w:pPr>
        <w:spacing w:before="0"/>
        <w:ind w:right="548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E44DEC">
        <w:rPr>
          <w:rFonts w:ascii="Arial" w:hAnsi="Arial" w:cs="Arial"/>
          <w:color w:val="000000"/>
          <w:sz w:val="20"/>
          <w:szCs w:val="20"/>
        </w:rPr>
        <w:t>**</w:t>
      </w:r>
    </w:p>
    <w:p w14:paraId="0630FF9E" w14:textId="77777777" w:rsidR="00E44DEC" w:rsidRDefault="00E44DEC" w:rsidP="00B915B9">
      <w:pPr>
        <w:spacing w:before="0"/>
        <w:ind w:right="548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76FD55" w14:textId="167AF5B6" w:rsidR="00992BCA" w:rsidRPr="00627FFA" w:rsidRDefault="00992BCA" w:rsidP="00B915B9">
      <w:pPr>
        <w:spacing w:before="0"/>
        <w:ind w:right="548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627FFA">
        <w:rPr>
          <w:rFonts w:ascii="Arial" w:hAnsi="Arial" w:cs="Arial"/>
          <w:b/>
          <w:bCs/>
          <w:color w:val="000000"/>
          <w:sz w:val="20"/>
          <w:szCs w:val="20"/>
        </w:rPr>
        <w:t>Metropolitan Atlanta Rapid Transit Authority (MARTA)</w:t>
      </w:r>
    </w:p>
    <w:p w14:paraId="6EE14DBD" w14:textId="77777777" w:rsidR="00992BCA" w:rsidRPr="00627FFA" w:rsidRDefault="00992BCA" w:rsidP="00B915B9">
      <w:pPr>
        <w:spacing w:before="0"/>
        <w:ind w:right="548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627FFA">
        <w:rPr>
          <w:rFonts w:ascii="Arial" w:hAnsi="Arial" w:cs="Arial"/>
          <w:b/>
          <w:bCs/>
          <w:color w:val="000000"/>
          <w:sz w:val="20"/>
          <w:szCs w:val="20"/>
        </w:rPr>
        <w:t xml:space="preserve">Inman Park / </w:t>
      </w:r>
      <w:proofErr w:type="spellStart"/>
      <w:r w:rsidRPr="00627FFA">
        <w:rPr>
          <w:rFonts w:ascii="Arial" w:hAnsi="Arial" w:cs="Arial"/>
          <w:b/>
          <w:bCs/>
          <w:color w:val="000000"/>
          <w:sz w:val="20"/>
          <w:szCs w:val="20"/>
        </w:rPr>
        <w:t>Reynoldstown</w:t>
      </w:r>
      <w:proofErr w:type="spellEnd"/>
      <w:r w:rsidRPr="00627FFA">
        <w:rPr>
          <w:rFonts w:ascii="Arial" w:hAnsi="Arial" w:cs="Arial"/>
          <w:b/>
          <w:bCs/>
          <w:color w:val="000000"/>
          <w:sz w:val="20"/>
          <w:szCs w:val="20"/>
        </w:rPr>
        <w:t>, 1055 Dekalb Avenue, Atlanta, GA 30307; https://www.itsmarta.com/Inman-Park.aspx</w:t>
      </w:r>
    </w:p>
    <w:p w14:paraId="54703DC6" w14:textId="7084401A" w:rsidR="00992BCA" w:rsidRPr="00627FFA" w:rsidRDefault="00992BCA" w:rsidP="00B915B9">
      <w:pPr>
        <w:pStyle w:val="ListParagraph"/>
        <w:numPr>
          <w:ilvl w:val="0"/>
          <w:numId w:val="42"/>
        </w:numPr>
        <w:spacing w:before="0"/>
        <w:ind w:right="548"/>
        <w:rPr>
          <w:rFonts w:ascii="Arial" w:hAnsi="Arial" w:cs="Arial"/>
          <w:sz w:val="20"/>
          <w:szCs w:val="20"/>
        </w:rPr>
      </w:pPr>
      <w:r w:rsidRPr="00627FFA">
        <w:rPr>
          <w:rFonts w:ascii="Arial" w:hAnsi="Arial" w:cs="Arial"/>
          <w:sz w:val="20"/>
          <w:szCs w:val="20"/>
        </w:rPr>
        <w:t>Owner/architect: MARTA; Atlanta</w:t>
      </w:r>
      <w:r w:rsidR="00261884">
        <w:rPr>
          <w:rFonts w:ascii="Arial" w:hAnsi="Arial" w:cs="Arial"/>
          <w:sz w:val="20"/>
          <w:szCs w:val="20"/>
        </w:rPr>
        <w:t xml:space="preserve">; </w:t>
      </w:r>
      <w:r w:rsidR="00261884" w:rsidRPr="00261884">
        <w:rPr>
          <w:rFonts w:ascii="Arial" w:hAnsi="Arial" w:cs="Arial"/>
          <w:sz w:val="20"/>
          <w:szCs w:val="20"/>
        </w:rPr>
        <w:t>https://www.itsmarta.com</w:t>
      </w:r>
    </w:p>
    <w:p w14:paraId="70FEC758" w14:textId="659C1DBF" w:rsidR="00992BCA" w:rsidRPr="00627FFA" w:rsidRDefault="00992BCA" w:rsidP="00B915B9">
      <w:pPr>
        <w:pStyle w:val="ListParagraph"/>
        <w:numPr>
          <w:ilvl w:val="0"/>
          <w:numId w:val="42"/>
        </w:numPr>
        <w:spacing w:before="0"/>
        <w:ind w:right="548"/>
        <w:rPr>
          <w:rFonts w:ascii="Arial" w:hAnsi="Arial" w:cs="Arial"/>
          <w:sz w:val="20"/>
          <w:szCs w:val="20"/>
        </w:rPr>
      </w:pPr>
      <w:r w:rsidRPr="00627FFA">
        <w:rPr>
          <w:rFonts w:ascii="Arial" w:hAnsi="Arial" w:cs="Arial"/>
          <w:sz w:val="20"/>
          <w:szCs w:val="20"/>
        </w:rPr>
        <w:t>General contractor: Reeves Young, LLC; Spring Hill, Georgia</w:t>
      </w:r>
      <w:r w:rsidR="00261884">
        <w:rPr>
          <w:rFonts w:ascii="Arial" w:hAnsi="Arial" w:cs="Arial"/>
          <w:sz w:val="20"/>
          <w:szCs w:val="20"/>
        </w:rPr>
        <w:t xml:space="preserve">; </w:t>
      </w:r>
      <w:r w:rsidR="00261884" w:rsidRPr="00261884">
        <w:rPr>
          <w:rFonts w:ascii="Arial" w:hAnsi="Arial" w:cs="Arial"/>
          <w:sz w:val="20"/>
          <w:szCs w:val="20"/>
        </w:rPr>
        <w:t>https://www.reevesyoung.com</w:t>
      </w:r>
    </w:p>
    <w:p w14:paraId="793262D1" w14:textId="494A8C3D" w:rsidR="00992BCA" w:rsidRPr="00627FFA" w:rsidRDefault="00992BCA" w:rsidP="00B915B9">
      <w:pPr>
        <w:pStyle w:val="ListParagraph"/>
        <w:numPr>
          <w:ilvl w:val="0"/>
          <w:numId w:val="42"/>
        </w:numPr>
        <w:spacing w:before="0"/>
        <w:ind w:right="548"/>
        <w:rPr>
          <w:rFonts w:ascii="Arial" w:hAnsi="Arial" w:cs="Arial"/>
          <w:sz w:val="20"/>
          <w:szCs w:val="20"/>
        </w:rPr>
      </w:pPr>
      <w:r w:rsidRPr="00627FFA">
        <w:rPr>
          <w:rFonts w:ascii="Arial" w:hAnsi="Arial" w:cs="Arial"/>
          <w:sz w:val="20"/>
          <w:szCs w:val="20"/>
        </w:rPr>
        <w:t xml:space="preserve">Installing contractor: </w:t>
      </w:r>
      <w:proofErr w:type="spellStart"/>
      <w:r w:rsidRPr="00627FFA">
        <w:rPr>
          <w:rFonts w:ascii="Arial" w:hAnsi="Arial" w:cs="Arial"/>
          <w:sz w:val="20"/>
          <w:szCs w:val="20"/>
        </w:rPr>
        <w:t>Acousti</w:t>
      </w:r>
      <w:proofErr w:type="spellEnd"/>
      <w:r w:rsidRPr="00627FFA">
        <w:rPr>
          <w:rFonts w:ascii="Arial" w:hAnsi="Arial" w:cs="Arial"/>
          <w:sz w:val="20"/>
          <w:szCs w:val="20"/>
        </w:rPr>
        <w:t xml:space="preserve"> Engineering Company of Florida; Kennesaw, Georgia</w:t>
      </w:r>
      <w:r w:rsidR="00261884">
        <w:rPr>
          <w:rFonts w:ascii="Arial" w:hAnsi="Arial" w:cs="Arial"/>
          <w:sz w:val="20"/>
          <w:szCs w:val="20"/>
        </w:rPr>
        <w:t xml:space="preserve">; </w:t>
      </w:r>
      <w:r w:rsidR="00261884" w:rsidRPr="00261884">
        <w:rPr>
          <w:rFonts w:ascii="Arial" w:hAnsi="Arial" w:cs="Arial"/>
          <w:sz w:val="20"/>
          <w:szCs w:val="20"/>
        </w:rPr>
        <w:t>https://acousti.com/locations/atlanta</w:t>
      </w:r>
    </w:p>
    <w:p w14:paraId="41D03B3B" w14:textId="350D30AC" w:rsidR="009D7981" w:rsidRPr="00627FFA" w:rsidRDefault="009D7981" w:rsidP="00B915B9">
      <w:pPr>
        <w:pStyle w:val="PlainText"/>
        <w:numPr>
          <w:ilvl w:val="0"/>
          <w:numId w:val="42"/>
        </w:numPr>
        <w:ind w:right="548"/>
        <w:contextualSpacing/>
        <w:rPr>
          <w:sz w:val="20"/>
          <w:szCs w:val="20"/>
        </w:rPr>
      </w:pPr>
      <w:r w:rsidRPr="00627FFA">
        <w:rPr>
          <w:sz w:val="20"/>
          <w:szCs w:val="20"/>
        </w:rPr>
        <w:t>Ceiling systems - manufacturer: Rockfon; Chicago; https://www.rockfon.com</w:t>
      </w:r>
    </w:p>
    <w:p w14:paraId="74C01738" w14:textId="77777777" w:rsidR="00992BCA" w:rsidRPr="00627FFA" w:rsidRDefault="00992BCA" w:rsidP="00B915B9">
      <w:pPr>
        <w:pStyle w:val="ListParagraph"/>
        <w:numPr>
          <w:ilvl w:val="0"/>
          <w:numId w:val="42"/>
        </w:numPr>
        <w:spacing w:before="0"/>
        <w:ind w:right="548"/>
        <w:rPr>
          <w:rFonts w:ascii="Arial" w:hAnsi="Arial" w:cs="Arial"/>
          <w:sz w:val="20"/>
          <w:szCs w:val="20"/>
        </w:rPr>
      </w:pPr>
      <w:r w:rsidRPr="00627FFA">
        <w:rPr>
          <w:rFonts w:ascii="Arial" w:hAnsi="Arial" w:cs="Arial"/>
          <w:sz w:val="20"/>
          <w:szCs w:val="20"/>
        </w:rPr>
        <w:t xml:space="preserve">Photographer: Terry </w:t>
      </w:r>
      <w:proofErr w:type="spellStart"/>
      <w:r w:rsidRPr="00627FFA">
        <w:rPr>
          <w:rFonts w:ascii="Arial" w:hAnsi="Arial" w:cs="Arial"/>
          <w:sz w:val="20"/>
          <w:szCs w:val="20"/>
        </w:rPr>
        <w:t>Wieckert</w:t>
      </w:r>
      <w:proofErr w:type="spellEnd"/>
      <w:r w:rsidRPr="00627FFA">
        <w:rPr>
          <w:rFonts w:ascii="Arial" w:hAnsi="Arial" w:cs="Arial"/>
          <w:sz w:val="20"/>
          <w:szCs w:val="20"/>
        </w:rPr>
        <w:t>; Abstract Photography, Inc.</w:t>
      </w:r>
    </w:p>
    <w:p w14:paraId="0847B8CE" w14:textId="77777777" w:rsidR="00992BCA" w:rsidRPr="00627FFA" w:rsidRDefault="00992BCA" w:rsidP="00B915B9">
      <w:pPr>
        <w:pStyle w:val="ListParagraph"/>
        <w:numPr>
          <w:ilvl w:val="0"/>
          <w:numId w:val="42"/>
        </w:numPr>
        <w:spacing w:before="0"/>
        <w:ind w:right="548"/>
        <w:rPr>
          <w:rFonts w:ascii="Arial" w:hAnsi="Arial" w:cs="Arial"/>
          <w:sz w:val="20"/>
          <w:szCs w:val="20"/>
        </w:rPr>
      </w:pPr>
      <w:r w:rsidRPr="00627FFA">
        <w:rPr>
          <w:rFonts w:ascii="Arial" w:hAnsi="Arial" w:cs="Arial"/>
          <w:sz w:val="20"/>
          <w:szCs w:val="20"/>
        </w:rPr>
        <w:t>Pre-renovation, MARTA station tour video: https://youtu.be/T8qF9gJvhlw?list=PL3F7A44A240488326</w:t>
      </w:r>
    </w:p>
    <w:p w14:paraId="2ECFB103" w14:textId="17EFC7BC" w:rsidR="0036369D" w:rsidRPr="00627FFA" w:rsidRDefault="0036369D" w:rsidP="00B915B9">
      <w:pPr>
        <w:pStyle w:val="Default"/>
        <w:spacing w:before="0"/>
        <w:ind w:right="548"/>
        <w:contextualSpacing/>
        <w:rPr>
          <w:rFonts w:ascii="Arial" w:hAnsi="Arial" w:cs="Arial"/>
          <w:sz w:val="20"/>
          <w:szCs w:val="20"/>
        </w:rPr>
      </w:pPr>
    </w:p>
    <w:p w14:paraId="7ADE2CF3" w14:textId="54DC9F14" w:rsidR="00BD6754" w:rsidRPr="00627FFA" w:rsidRDefault="00873A88" w:rsidP="00B915B9">
      <w:pPr>
        <w:spacing w:before="0"/>
        <w:ind w:right="548"/>
        <w:contextualSpacing/>
        <w:rPr>
          <w:rStyle w:val="event-description"/>
          <w:rFonts w:ascii="Arial" w:hAnsi="Arial" w:cs="Arial"/>
          <w:sz w:val="20"/>
          <w:szCs w:val="20"/>
        </w:rPr>
      </w:pPr>
      <w:r w:rsidRPr="00627FFA">
        <w:rPr>
          <w:rFonts w:ascii="Arial" w:hAnsi="Arial" w:cs="Arial"/>
          <w:sz w:val="20"/>
          <w:szCs w:val="20"/>
        </w:rPr>
        <w:t xml:space="preserve">To learn more about Rockfon’s acoustic ceiling products, please call 800-323-7164, email </w:t>
      </w:r>
      <w:hyperlink r:id="rId8" w:history="1">
        <w:r w:rsidRPr="00627FFA">
          <w:rPr>
            <w:rStyle w:val="Hyperlink"/>
            <w:rFonts w:ascii="Arial" w:hAnsi="Arial" w:cs="Arial"/>
            <w:sz w:val="20"/>
            <w:szCs w:val="20"/>
          </w:rPr>
          <w:t>cs@rockfon.com</w:t>
        </w:r>
      </w:hyperlink>
      <w:r w:rsidRPr="00627FFA">
        <w:rPr>
          <w:rFonts w:ascii="Arial" w:hAnsi="Arial" w:cs="Arial"/>
          <w:sz w:val="20"/>
          <w:szCs w:val="20"/>
        </w:rPr>
        <w:t xml:space="preserve"> or visit </w:t>
      </w:r>
      <w:hyperlink r:id="rId9" w:history="1">
        <w:r w:rsidR="00BD6754" w:rsidRPr="00627FFA">
          <w:rPr>
            <w:rStyle w:val="Hyperlink"/>
            <w:rFonts w:ascii="Arial" w:hAnsi="Arial" w:cs="Arial"/>
            <w:sz w:val="20"/>
            <w:szCs w:val="20"/>
          </w:rPr>
          <w:t>www.rockfon.com</w:t>
        </w:r>
      </w:hyperlink>
      <w:r w:rsidR="00BD6754" w:rsidRPr="00627FFA">
        <w:rPr>
          <w:rFonts w:ascii="Arial" w:eastAsia="Times New Roman" w:hAnsi="Arial" w:cs="Arial"/>
          <w:sz w:val="20"/>
          <w:szCs w:val="20"/>
        </w:rPr>
        <w:t>.</w:t>
      </w:r>
    </w:p>
    <w:p w14:paraId="76D5BB28" w14:textId="77777777" w:rsidR="00BD6754" w:rsidRPr="00942580" w:rsidRDefault="00BD6754" w:rsidP="00B915B9">
      <w:pPr>
        <w:spacing w:before="0"/>
        <w:ind w:right="548"/>
        <w:contextualSpacing/>
        <w:rPr>
          <w:rFonts w:ascii="Arial" w:eastAsiaTheme="minorEastAsia" w:hAnsi="Arial" w:cs="Arial"/>
          <w:b/>
          <w:sz w:val="20"/>
          <w:szCs w:val="20"/>
        </w:rPr>
      </w:pPr>
    </w:p>
    <w:p w14:paraId="60DB9475" w14:textId="77777777" w:rsidR="00BD6754" w:rsidRPr="0036369D" w:rsidRDefault="00BD6754" w:rsidP="00B915B9">
      <w:pPr>
        <w:spacing w:before="0"/>
        <w:ind w:right="548"/>
        <w:contextualSpacing/>
        <w:rPr>
          <w:rFonts w:ascii="Arial" w:eastAsiaTheme="minorEastAsia" w:hAnsi="Arial" w:cs="Arial"/>
          <w:b/>
          <w:sz w:val="20"/>
          <w:szCs w:val="20"/>
        </w:rPr>
      </w:pPr>
    </w:p>
    <w:p w14:paraId="7B40B3BD" w14:textId="6EEDF6EB" w:rsidR="0014639D" w:rsidRPr="0036369D" w:rsidRDefault="00C6046E" w:rsidP="00B915B9">
      <w:pPr>
        <w:spacing w:before="0"/>
        <w:ind w:right="548"/>
        <w:contextualSpacing/>
        <w:rPr>
          <w:rFonts w:ascii="Arial" w:eastAsiaTheme="minorEastAsia" w:hAnsi="Arial" w:cs="Arial"/>
          <w:b/>
          <w:sz w:val="20"/>
          <w:szCs w:val="20"/>
        </w:rPr>
      </w:pPr>
      <w:r w:rsidRPr="0036369D">
        <w:rPr>
          <w:rFonts w:ascii="Arial" w:eastAsiaTheme="minorEastAsia" w:hAnsi="Arial" w:cs="Arial"/>
          <w:b/>
          <w:sz w:val="20"/>
          <w:szCs w:val="20"/>
        </w:rPr>
        <w:t>About</w:t>
      </w:r>
      <w:r w:rsidR="005814DB" w:rsidRPr="0036369D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Pr="0036369D">
        <w:rPr>
          <w:rFonts w:ascii="Arial" w:eastAsiaTheme="minorEastAsia" w:hAnsi="Arial" w:cs="Arial"/>
          <w:b/>
          <w:sz w:val="20"/>
          <w:szCs w:val="20"/>
        </w:rPr>
        <w:t>Rockfon</w:t>
      </w:r>
    </w:p>
    <w:p w14:paraId="7C3C4D45" w14:textId="1387763F" w:rsidR="0014639D" w:rsidRPr="0036369D" w:rsidRDefault="0014639D" w:rsidP="00B915B9">
      <w:pPr>
        <w:widowControl w:val="0"/>
        <w:autoSpaceDE w:val="0"/>
        <w:autoSpaceDN w:val="0"/>
        <w:adjustRightInd w:val="0"/>
        <w:spacing w:before="0"/>
        <w:ind w:right="548"/>
        <w:contextualSpacing/>
        <w:rPr>
          <w:rFonts w:ascii="Arial" w:hAnsi="Arial" w:cs="Arial"/>
          <w:color w:val="auto"/>
          <w:sz w:val="20"/>
          <w:szCs w:val="20"/>
        </w:rPr>
      </w:pPr>
      <w:r w:rsidRPr="0036369D">
        <w:rPr>
          <w:rFonts w:ascii="Arial" w:hAnsi="Arial" w:cs="Arial"/>
          <w:color w:val="auto"/>
          <w:sz w:val="20"/>
          <w:szCs w:val="20"/>
        </w:rPr>
        <w:t>Rockfon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part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ROCKWOOL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Group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offering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advanced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acoustic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ceilings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wall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solutions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create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beautiful,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comfortable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spaces.</w:t>
      </w:r>
    </w:p>
    <w:p w14:paraId="306D5AC3" w14:textId="77777777" w:rsidR="0014639D" w:rsidRPr="0036369D" w:rsidRDefault="0014639D" w:rsidP="00B915B9">
      <w:pPr>
        <w:widowControl w:val="0"/>
        <w:autoSpaceDE w:val="0"/>
        <w:autoSpaceDN w:val="0"/>
        <w:adjustRightInd w:val="0"/>
        <w:spacing w:before="0"/>
        <w:ind w:right="548"/>
        <w:contextualSpacing/>
        <w:rPr>
          <w:rFonts w:ascii="Arial" w:hAnsi="Arial" w:cs="Arial"/>
          <w:color w:val="auto"/>
          <w:sz w:val="20"/>
          <w:szCs w:val="20"/>
        </w:rPr>
      </w:pPr>
    </w:p>
    <w:p w14:paraId="6E3FA6B4" w14:textId="2DCB6D7C" w:rsidR="0014639D" w:rsidRPr="0036369D" w:rsidRDefault="0014639D" w:rsidP="00B915B9">
      <w:pPr>
        <w:widowControl w:val="0"/>
        <w:autoSpaceDE w:val="0"/>
        <w:autoSpaceDN w:val="0"/>
        <w:adjustRightInd w:val="0"/>
        <w:spacing w:before="0"/>
        <w:ind w:right="548"/>
        <w:contextualSpacing/>
        <w:rPr>
          <w:rFonts w:ascii="Arial" w:hAnsi="Arial" w:cs="Arial"/>
          <w:color w:val="auto"/>
          <w:sz w:val="20"/>
          <w:szCs w:val="20"/>
        </w:rPr>
      </w:pPr>
      <w:r w:rsidRPr="0036369D">
        <w:rPr>
          <w:rFonts w:ascii="Arial" w:hAnsi="Arial" w:cs="Arial"/>
          <w:color w:val="auto"/>
          <w:sz w:val="20"/>
          <w:szCs w:val="20"/>
        </w:rPr>
        <w:t>At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ROCKWOOL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Group,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are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committed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enriching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lives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everyone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who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experiences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our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product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solutions.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Our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expertise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perfectly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suited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tackle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many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today’s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biggest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sustainability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development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challenges,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from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energy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consumption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noise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pollution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fire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resilience,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water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scarcity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flooding.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Our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range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products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reflects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diversity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world’s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needs,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while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supporting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our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stakeholders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in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reducing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their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own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carbon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footprint.</w:t>
      </w:r>
    </w:p>
    <w:p w14:paraId="1AEB4C9E" w14:textId="77777777" w:rsidR="0014639D" w:rsidRPr="0036369D" w:rsidRDefault="0014639D" w:rsidP="00B915B9">
      <w:pPr>
        <w:widowControl w:val="0"/>
        <w:autoSpaceDE w:val="0"/>
        <w:autoSpaceDN w:val="0"/>
        <w:adjustRightInd w:val="0"/>
        <w:spacing w:before="0"/>
        <w:ind w:right="548"/>
        <w:contextualSpacing/>
        <w:rPr>
          <w:rFonts w:ascii="Arial" w:hAnsi="Arial" w:cs="Arial"/>
          <w:color w:val="auto"/>
          <w:sz w:val="20"/>
          <w:szCs w:val="20"/>
        </w:rPr>
      </w:pPr>
    </w:p>
    <w:p w14:paraId="4FE6FB60" w14:textId="1B16EDC9" w:rsidR="0014639D" w:rsidRPr="0036369D" w:rsidRDefault="0014639D" w:rsidP="00B915B9">
      <w:pPr>
        <w:widowControl w:val="0"/>
        <w:autoSpaceDE w:val="0"/>
        <w:autoSpaceDN w:val="0"/>
        <w:adjustRightInd w:val="0"/>
        <w:spacing w:before="0"/>
        <w:ind w:right="548"/>
        <w:contextualSpacing/>
        <w:rPr>
          <w:rFonts w:ascii="Arial" w:hAnsi="Arial" w:cs="Arial"/>
          <w:color w:val="auto"/>
          <w:sz w:val="20"/>
          <w:szCs w:val="20"/>
        </w:rPr>
      </w:pPr>
      <w:r w:rsidRPr="0036369D">
        <w:rPr>
          <w:rFonts w:ascii="Arial" w:hAnsi="Arial" w:cs="Arial"/>
          <w:color w:val="auto"/>
          <w:sz w:val="20"/>
          <w:szCs w:val="20"/>
        </w:rPr>
        <w:t>Stone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wool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versatile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material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forms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basis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all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our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bus</w:t>
      </w:r>
      <w:r w:rsidR="008468ED" w:rsidRPr="0036369D">
        <w:rPr>
          <w:rFonts w:ascii="Arial" w:hAnsi="Arial" w:cs="Arial"/>
          <w:color w:val="auto"/>
          <w:sz w:val="20"/>
          <w:szCs w:val="20"/>
        </w:rPr>
        <w:t>inesses.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With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approximately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11,0</w:t>
      </w:r>
      <w:r w:rsidRPr="0036369D">
        <w:rPr>
          <w:rFonts w:ascii="Arial" w:hAnsi="Arial" w:cs="Arial"/>
          <w:color w:val="auto"/>
          <w:sz w:val="20"/>
          <w:szCs w:val="20"/>
        </w:rPr>
        <w:t>00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passionat</w:t>
      </w:r>
      <w:r w:rsidR="008468ED" w:rsidRPr="0036369D">
        <w:rPr>
          <w:rFonts w:ascii="Arial" w:hAnsi="Arial" w:cs="Arial"/>
          <w:color w:val="auto"/>
          <w:sz w:val="20"/>
          <w:szCs w:val="20"/>
        </w:rPr>
        <w:t>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colleagues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in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39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countries,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are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world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leader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in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stone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wool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solutions,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from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building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insulation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acoustic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ceilings,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external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cladding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systems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horticultural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solutions,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engineered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fibers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for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industrial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use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insulation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for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process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industry,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marine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5814DB" w:rsidRPr="0036369D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offshore.</w:t>
      </w:r>
    </w:p>
    <w:p w14:paraId="6B4671A2" w14:textId="77777777" w:rsidR="003D4CA1" w:rsidRPr="0036369D" w:rsidRDefault="003D4CA1" w:rsidP="00B915B9">
      <w:pPr>
        <w:widowControl w:val="0"/>
        <w:autoSpaceDE w:val="0"/>
        <w:autoSpaceDN w:val="0"/>
        <w:adjustRightInd w:val="0"/>
        <w:spacing w:before="0"/>
        <w:ind w:right="548"/>
        <w:contextualSpacing/>
        <w:rPr>
          <w:rFonts w:ascii="Arial" w:hAnsi="Arial" w:cs="Arial"/>
          <w:color w:val="auto"/>
          <w:sz w:val="20"/>
          <w:szCs w:val="20"/>
        </w:rPr>
      </w:pPr>
    </w:p>
    <w:p w14:paraId="05E8E800" w14:textId="77777777" w:rsidR="00576A83" w:rsidRPr="0036369D" w:rsidRDefault="00C6046E" w:rsidP="00B915B9">
      <w:pPr>
        <w:spacing w:before="0"/>
        <w:ind w:right="548"/>
        <w:contextualSpacing/>
        <w:jc w:val="center"/>
        <w:rPr>
          <w:rFonts w:ascii="Arial" w:eastAsiaTheme="minorEastAsia" w:hAnsi="Arial" w:cs="Arial"/>
          <w:sz w:val="20"/>
          <w:szCs w:val="20"/>
        </w:rPr>
      </w:pPr>
      <w:r w:rsidRPr="0036369D">
        <w:rPr>
          <w:rFonts w:ascii="Arial" w:eastAsiaTheme="minorEastAsia" w:hAnsi="Arial" w:cs="Arial"/>
          <w:sz w:val="20"/>
          <w:szCs w:val="20"/>
          <w:lang w:eastAsia="ja-JP"/>
        </w:rPr>
        <w:t>###</w:t>
      </w:r>
    </w:p>
    <w:sectPr w:rsidR="00576A83" w:rsidRPr="0036369D" w:rsidSect="00242BA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90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D0A56" w14:textId="77777777" w:rsidR="00D34048" w:rsidRDefault="00D34048" w:rsidP="00746BC4">
      <w:pPr>
        <w:spacing w:before="0"/>
      </w:pPr>
      <w:r>
        <w:separator/>
      </w:r>
    </w:p>
  </w:endnote>
  <w:endnote w:type="continuationSeparator" w:id="0">
    <w:p w14:paraId="024DE52C" w14:textId="77777777" w:rsidR="00D34048" w:rsidRDefault="00D34048" w:rsidP="00746BC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﷽﷽﷽﷽﷽﷽﷽﷽ᣍ뫝묀Ƈ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Book">
    <w:altName w:val="﷽﷽﷽﷽﷽﷽﷽﷽T Pro 45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altName w:val="﷽﷽﷽﷽﷽﷽﷽﷽T Pro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280F7" w14:textId="77777777" w:rsidR="009A463B" w:rsidRDefault="009A463B" w:rsidP="00BD42A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6A46DE" w14:textId="77777777" w:rsidR="009A463B" w:rsidRDefault="009A463B" w:rsidP="00FD52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379A2" w14:textId="77777777" w:rsidR="009A463B" w:rsidRPr="007B66BE" w:rsidRDefault="009A463B" w:rsidP="007B66BE">
    <w:pPr>
      <w:jc w:val="right"/>
      <w:rPr>
        <w:rStyle w:val="PageNumber"/>
        <w:rFonts w:ascii="Arial" w:hAnsi="Arial" w:cs="Arial"/>
        <w:i/>
        <w:sz w:val="20"/>
        <w:szCs w:val="20"/>
        <w:lang w:eastAsia="ja-JP"/>
      </w:rPr>
    </w:pPr>
  </w:p>
  <w:tbl>
    <w:tblPr>
      <w:tblStyle w:val="TableGrid"/>
      <w:tblW w:w="495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59"/>
    </w:tblGrid>
    <w:tr w:rsidR="009A463B" w14:paraId="7EB18829" w14:textId="77777777" w:rsidTr="008407CA">
      <w:trPr>
        <w:trHeight w:val="157"/>
      </w:trPr>
      <w:tc>
        <w:tcPr>
          <w:tcW w:w="9773" w:type="dxa"/>
        </w:tcPr>
        <w:p w14:paraId="7E5E3203" w14:textId="0E2B0F6D" w:rsidR="009A463B" w:rsidRPr="00565A4B" w:rsidRDefault="009A463B" w:rsidP="008407CA">
          <w:pPr>
            <w:pStyle w:val="Footer"/>
            <w:rPr>
              <w:b/>
              <w:sz w:val="24"/>
              <w:lang w:val="da-DK"/>
            </w:rPr>
          </w:pPr>
          <w:r w:rsidRPr="0034517A">
            <w:rPr>
              <w:b/>
              <w:sz w:val="24"/>
              <w:lang w:val="da-DK"/>
            </w:rPr>
            <w:t>PART</w:t>
          </w:r>
          <w:r w:rsidR="005814DB"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OF</w:t>
          </w:r>
          <w:r w:rsidR="005814DB"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THE</w:t>
          </w:r>
          <w:r w:rsidR="005814DB"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ROCKWOOL</w:t>
          </w:r>
          <w:r w:rsidR="005814DB"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GROUP</w:t>
          </w:r>
        </w:p>
      </w:tc>
    </w:tr>
  </w:tbl>
  <w:p w14:paraId="7BC17C76" w14:textId="6BF1D18A" w:rsidR="009A463B" w:rsidRDefault="009A463B" w:rsidP="001F2D2F">
    <w:pPr>
      <w:pStyle w:val="Footer"/>
      <w:framePr w:wrap="none" w:vAnchor="text" w:hAnchor="margin" w:xAlign="right" w:y="9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C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D0A68A" w14:textId="77777777" w:rsidR="009A463B" w:rsidRDefault="009A46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3A323" w14:textId="25F73EA3" w:rsidR="009A463B" w:rsidRPr="00565A4B" w:rsidRDefault="009A463B" w:rsidP="00565A4B">
    <w:pPr>
      <w:pStyle w:val="Footer"/>
      <w:rPr>
        <w:b/>
        <w:sz w:val="24"/>
        <w:lang w:val="da-DK"/>
      </w:rPr>
    </w:pPr>
    <w:r w:rsidRPr="0034517A">
      <w:rPr>
        <w:b/>
        <w:sz w:val="24"/>
        <w:lang w:val="da-DK"/>
      </w:rPr>
      <w:t>PART</w:t>
    </w:r>
    <w:r w:rsidR="005814DB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OF</w:t>
    </w:r>
    <w:r w:rsidR="005814DB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THE</w:t>
    </w:r>
    <w:r w:rsidR="005814DB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ROCKWOOL</w:t>
    </w:r>
    <w:r w:rsidR="005814DB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4400B" w14:textId="77777777" w:rsidR="00D34048" w:rsidRDefault="00D34048" w:rsidP="00746BC4">
      <w:pPr>
        <w:spacing w:before="0"/>
      </w:pPr>
      <w:r>
        <w:separator/>
      </w:r>
    </w:p>
  </w:footnote>
  <w:footnote w:type="continuationSeparator" w:id="0">
    <w:p w14:paraId="50C55B1B" w14:textId="77777777" w:rsidR="00D34048" w:rsidRDefault="00D34048" w:rsidP="00746BC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7F9C4" w14:textId="77777777" w:rsidR="009A463B" w:rsidRDefault="009A463B">
    <w:pPr>
      <w:pStyle w:val="Header"/>
    </w:pPr>
    <w:r>
      <w:rPr>
        <w:noProof/>
        <w:lang w:eastAsia="en-GB"/>
      </w:rPr>
      <w:drawing>
        <wp:inline distT="0" distB="0" distL="0" distR="0" wp14:anchorId="3EA74216" wp14:editId="319F1F75">
          <wp:extent cx="1509477" cy="359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ckfon_RGB_Primary_Logo®_A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77" cy="35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95CA83" w14:textId="77777777" w:rsidR="009A463B" w:rsidRDefault="009A4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741D7" w14:textId="77777777" w:rsidR="009A463B" w:rsidRDefault="009A463B" w:rsidP="00FD526B">
    <w:pPr>
      <w:pStyle w:val="Header"/>
    </w:pPr>
    <w:r>
      <w:rPr>
        <w:noProof/>
        <w:lang w:eastAsia="en-GB"/>
      </w:rPr>
      <w:drawing>
        <wp:inline distT="0" distB="0" distL="0" distR="0" wp14:anchorId="4086A0B3" wp14:editId="07CFBAAA">
          <wp:extent cx="1509477" cy="3592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ckfon_RGB_Primary_Logo®_A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77" cy="35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D58549" w14:textId="77777777" w:rsidR="009A463B" w:rsidRDefault="009A4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C840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023D3"/>
    <w:multiLevelType w:val="hybridMultilevel"/>
    <w:tmpl w:val="172AF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321"/>
    <w:multiLevelType w:val="hybridMultilevel"/>
    <w:tmpl w:val="5B56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011C4"/>
    <w:multiLevelType w:val="hybridMultilevel"/>
    <w:tmpl w:val="95263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56747"/>
    <w:multiLevelType w:val="hybridMultilevel"/>
    <w:tmpl w:val="966890D0"/>
    <w:styleLink w:val="ImportedStyle1"/>
    <w:lvl w:ilvl="0" w:tplc="E2EE42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0A3DF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7A56D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0A01D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7EBEB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A8576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E0635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D0022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C610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C970E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5E174F"/>
    <w:multiLevelType w:val="hybridMultilevel"/>
    <w:tmpl w:val="B418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E004E"/>
    <w:multiLevelType w:val="hybridMultilevel"/>
    <w:tmpl w:val="9FB0C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30AC4"/>
    <w:multiLevelType w:val="hybridMultilevel"/>
    <w:tmpl w:val="4822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B03A6"/>
    <w:multiLevelType w:val="hybridMultilevel"/>
    <w:tmpl w:val="966890D0"/>
    <w:numStyleLink w:val="ImportedStyle1"/>
  </w:abstractNum>
  <w:abstractNum w:abstractNumId="10" w15:restartNumberingAfterBreak="0">
    <w:nsid w:val="2E117B5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9A07F4"/>
    <w:multiLevelType w:val="hybridMultilevel"/>
    <w:tmpl w:val="9B28BA08"/>
    <w:lvl w:ilvl="0" w:tplc="D90C51C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62F1D"/>
    <w:multiLevelType w:val="hybridMultilevel"/>
    <w:tmpl w:val="5CE2C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8C7BB7"/>
    <w:multiLevelType w:val="hybridMultilevel"/>
    <w:tmpl w:val="F25E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F767C84">
      <w:numFmt w:val="none"/>
      <w:lvlText w:val=""/>
      <w:lvlJc w:val="left"/>
      <w:pPr>
        <w:tabs>
          <w:tab w:val="num" w:pos="720"/>
        </w:tabs>
      </w:pPr>
    </w:lvl>
    <w:lvl w:ilvl="3" w:tplc="6292C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08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86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2E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21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41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052830"/>
    <w:multiLevelType w:val="hybridMultilevel"/>
    <w:tmpl w:val="D9702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238CD"/>
    <w:multiLevelType w:val="hybridMultilevel"/>
    <w:tmpl w:val="7EE8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C37C3"/>
    <w:multiLevelType w:val="hybridMultilevel"/>
    <w:tmpl w:val="C5D8A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C3846"/>
    <w:multiLevelType w:val="hybridMultilevel"/>
    <w:tmpl w:val="4D542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979E9"/>
    <w:multiLevelType w:val="hybridMultilevel"/>
    <w:tmpl w:val="00724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784221"/>
    <w:multiLevelType w:val="hybridMultilevel"/>
    <w:tmpl w:val="F02C7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0744BE"/>
    <w:multiLevelType w:val="multilevel"/>
    <w:tmpl w:val="90EC1500"/>
    <w:lvl w:ilvl="0">
      <w:start w:val="1"/>
      <w:numFmt w:val="bullet"/>
      <w:pStyle w:val="Bullet3"/>
      <w:lvlText w:val="–"/>
      <w:lvlJc w:val="left"/>
      <w:pPr>
        <w:ind w:left="227" w:hanging="227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0000" w:themeColor="text1"/>
      </w:rPr>
    </w:lvl>
    <w:lvl w:ilvl="2"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2070C4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1B194F"/>
    <w:multiLevelType w:val="multilevel"/>
    <w:tmpl w:val="FA0AFE0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6491" w:themeColor="accen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26663C2"/>
    <w:multiLevelType w:val="multilevel"/>
    <w:tmpl w:val="E9F26BE8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006491" w:themeColor="accen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3C160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115C4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BA0559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E066988"/>
    <w:multiLevelType w:val="hybridMultilevel"/>
    <w:tmpl w:val="35EC2A42"/>
    <w:lvl w:ilvl="0" w:tplc="7C8EC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6231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37A4284">
      <w:numFmt w:val="none"/>
      <w:lvlText w:val=""/>
      <w:lvlJc w:val="left"/>
      <w:pPr>
        <w:tabs>
          <w:tab w:val="num" w:pos="360"/>
        </w:tabs>
      </w:pPr>
    </w:lvl>
    <w:lvl w:ilvl="3" w:tplc="1F346D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E2A87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A4401A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666C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7CACA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643D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03D3D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0E4E7B"/>
    <w:multiLevelType w:val="hybridMultilevel"/>
    <w:tmpl w:val="253CC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AB68C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C553D6"/>
    <w:multiLevelType w:val="hybridMultilevel"/>
    <w:tmpl w:val="E27AE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A37A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AED4B74"/>
    <w:multiLevelType w:val="multilevel"/>
    <w:tmpl w:val="8920236C"/>
    <w:lvl w:ilvl="0">
      <w:start w:val="1"/>
      <w:numFmt w:val="bullet"/>
      <w:lvlText w:val="–"/>
      <w:lvlJc w:val="left"/>
      <w:pPr>
        <w:ind w:left="113" w:hanging="113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C5A16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D633049"/>
    <w:multiLevelType w:val="hybridMultilevel"/>
    <w:tmpl w:val="4C5CD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7B3A0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49543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4DA1275"/>
    <w:multiLevelType w:val="hybridMultilevel"/>
    <w:tmpl w:val="966890D0"/>
    <w:numStyleLink w:val="ImportedStyle1"/>
  </w:abstractNum>
  <w:abstractNum w:abstractNumId="39" w15:restartNumberingAfterBreak="0">
    <w:nsid w:val="796A3518"/>
    <w:multiLevelType w:val="multilevel"/>
    <w:tmpl w:val="3842986C"/>
    <w:lvl w:ilvl="0">
      <w:start w:val="1"/>
      <w:numFmt w:val="bullet"/>
      <w:pStyle w:val="NumBullet3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009933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000000" w:themeColor="text1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BB17FE1"/>
    <w:multiLevelType w:val="hybridMultilevel"/>
    <w:tmpl w:val="6EF4E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3A1176"/>
    <w:multiLevelType w:val="multilevel"/>
    <w:tmpl w:val="D34CB6BE"/>
    <w:lvl w:ilvl="0">
      <w:start w:val="1"/>
      <w:numFmt w:val="bullet"/>
      <w:lvlText w:val="–"/>
      <w:lvlJc w:val="left"/>
      <w:pPr>
        <w:ind w:left="567" w:hanging="567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0"/>
  </w:num>
  <w:num w:numId="2">
    <w:abstractNumId w:val="39"/>
  </w:num>
  <w:num w:numId="3">
    <w:abstractNumId w:val="0"/>
  </w:num>
  <w:num w:numId="4">
    <w:abstractNumId w:val="23"/>
  </w:num>
  <w:num w:numId="5">
    <w:abstractNumId w:val="22"/>
  </w:num>
  <w:num w:numId="6">
    <w:abstractNumId w:val="32"/>
  </w:num>
  <w:num w:numId="7">
    <w:abstractNumId w:val="30"/>
  </w:num>
  <w:num w:numId="8">
    <w:abstractNumId w:val="28"/>
  </w:num>
  <w:num w:numId="9">
    <w:abstractNumId w:val="33"/>
  </w:num>
  <w:num w:numId="10">
    <w:abstractNumId w:val="41"/>
  </w:num>
  <w:num w:numId="11">
    <w:abstractNumId w:val="10"/>
  </w:num>
  <w:num w:numId="12">
    <w:abstractNumId w:val="37"/>
  </w:num>
  <w:num w:numId="13">
    <w:abstractNumId w:val="5"/>
  </w:num>
  <w:num w:numId="14">
    <w:abstractNumId w:val="26"/>
  </w:num>
  <w:num w:numId="15">
    <w:abstractNumId w:val="21"/>
  </w:num>
  <w:num w:numId="16">
    <w:abstractNumId w:val="24"/>
  </w:num>
  <w:num w:numId="17">
    <w:abstractNumId w:val="25"/>
  </w:num>
  <w:num w:numId="18">
    <w:abstractNumId w:val="34"/>
  </w:num>
  <w:num w:numId="19">
    <w:abstractNumId w:val="36"/>
  </w:num>
  <w:num w:numId="20">
    <w:abstractNumId w:val="12"/>
  </w:num>
  <w:num w:numId="21">
    <w:abstractNumId w:val="7"/>
  </w:num>
  <w:num w:numId="22">
    <w:abstractNumId w:val="15"/>
  </w:num>
  <w:num w:numId="23">
    <w:abstractNumId w:val="6"/>
  </w:num>
  <w:num w:numId="24">
    <w:abstractNumId w:val="11"/>
  </w:num>
  <w:num w:numId="25">
    <w:abstractNumId w:val="1"/>
  </w:num>
  <w:num w:numId="26">
    <w:abstractNumId w:val="17"/>
  </w:num>
  <w:num w:numId="27">
    <w:abstractNumId w:val="13"/>
  </w:num>
  <w:num w:numId="28">
    <w:abstractNumId w:val="8"/>
  </w:num>
  <w:num w:numId="29">
    <w:abstractNumId w:val="27"/>
  </w:num>
  <w:num w:numId="30">
    <w:abstractNumId w:val="40"/>
  </w:num>
  <w:num w:numId="31">
    <w:abstractNumId w:val="35"/>
  </w:num>
  <w:num w:numId="32">
    <w:abstractNumId w:val="31"/>
  </w:num>
  <w:num w:numId="33">
    <w:abstractNumId w:val="18"/>
  </w:num>
  <w:num w:numId="34">
    <w:abstractNumId w:val="14"/>
  </w:num>
  <w:num w:numId="35">
    <w:abstractNumId w:val="19"/>
  </w:num>
  <w:num w:numId="36">
    <w:abstractNumId w:val="4"/>
  </w:num>
  <w:num w:numId="37">
    <w:abstractNumId w:val="38"/>
  </w:num>
  <w:num w:numId="38">
    <w:abstractNumId w:val="9"/>
  </w:num>
  <w:num w:numId="39">
    <w:abstractNumId w:val="29"/>
  </w:num>
  <w:num w:numId="40">
    <w:abstractNumId w:val="2"/>
  </w:num>
  <w:num w:numId="41">
    <w:abstractNumId w:val="1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mirrorMargin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a-DK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E3"/>
    <w:rsid w:val="00003CAA"/>
    <w:rsid w:val="00015D97"/>
    <w:rsid w:val="00017BD0"/>
    <w:rsid w:val="00020E32"/>
    <w:rsid w:val="00033D93"/>
    <w:rsid w:val="00041350"/>
    <w:rsid w:val="00047EC6"/>
    <w:rsid w:val="0005058E"/>
    <w:rsid w:val="00062D71"/>
    <w:rsid w:val="00063335"/>
    <w:rsid w:val="00065BE7"/>
    <w:rsid w:val="00066589"/>
    <w:rsid w:val="00073588"/>
    <w:rsid w:val="00081277"/>
    <w:rsid w:val="00085BD8"/>
    <w:rsid w:val="00087416"/>
    <w:rsid w:val="000955BD"/>
    <w:rsid w:val="000A019E"/>
    <w:rsid w:val="000A3357"/>
    <w:rsid w:val="000A4A46"/>
    <w:rsid w:val="000B0F1C"/>
    <w:rsid w:val="000B2D17"/>
    <w:rsid w:val="000B53FE"/>
    <w:rsid w:val="000C0F7E"/>
    <w:rsid w:val="000F1594"/>
    <w:rsid w:val="000F4878"/>
    <w:rsid w:val="000F6FB3"/>
    <w:rsid w:val="001015EE"/>
    <w:rsid w:val="001064B6"/>
    <w:rsid w:val="00116926"/>
    <w:rsid w:val="0012129B"/>
    <w:rsid w:val="00130A85"/>
    <w:rsid w:val="00135DDE"/>
    <w:rsid w:val="00136656"/>
    <w:rsid w:val="00137AF9"/>
    <w:rsid w:val="001411E1"/>
    <w:rsid w:val="001438C3"/>
    <w:rsid w:val="0014639D"/>
    <w:rsid w:val="001466CB"/>
    <w:rsid w:val="00161066"/>
    <w:rsid w:val="0017215D"/>
    <w:rsid w:val="00173BEC"/>
    <w:rsid w:val="001876C4"/>
    <w:rsid w:val="00194660"/>
    <w:rsid w:val="001949BB"/>
    <w:rsid w:val="00194E0B"/>
    <w:rsid w:val="00195FAE"/>
    <w:rsid w:val="001A6D90"/>
    <w:rsid w:val="001B1CA3"/>
    <w:rsid w:val="001B2B97"/>
    <w:rsid w:val="001B73FA"/>
    <w:rsid w:val="001C4F97"/>
    <w:rsid w:val="001C603C"/>
    <w:rsid w:val="001D1468"/>
    <w:rsid w:val="001D4564"/>
    <w:rsid w:val="001E45BF"/>
    <w:rsid w:val="001E6167"/>
    <w:rsid w:val="001F2D2F"/>
    <w:rsid w:val="00210C12"/>
    <w:rsid w:val="00211C95"/>
    <w:rsid w:val="0021752C"/>
    <w:rsid w:val="00223AF4"/>
    <w:rsid w:val="00227CD1"/>
    <w:rsid w:val="00242BA4"/>
    <w:rsid w:val="00251770"/>
    <w:rsid w:val="00261884"/>
    <w:rsid w:val="00263D97"/>
    <w:rsid w:val="00264152"/>
    <w:rsid w:val="00267DE8"/>
    <w:rsid w:val="00270CE4"/>
    <w:rsid w:val="0028065B"/>
    <w:rsid w:val="00287BFB"/>
    <w:rsid w:val="00293864"/>
    <w:rsid w:val="002971BE"/>
    <w:rsid w:val="002A7C5E"/>
    <w:rsid w:val="002C438B"/>
    <w:rsid w:val="002D252D"/>
    <w:rsid w:val="002E0E70"/>
    <w:rsid w:val="002F454C"/>
    <w:rsid w:val="0030002F"/>
    <w:rsid w:val="003149F8"/>
    <w:rsid w:val="00314B56"/>
    <w:rsid w:val="00315C32"/>
    <w:rsid w:val="00324AB1"/>
    <w:rsid w:val="00325E54"/>
    <w:rsid w:val="0033622D"/>
    <w:rsid w:val="003513AB"/>
    <w:rsid w:val="00352D14"/>
    <w:rsid w:val="0036369D"/>
    <w:rsid w:val="0037378F"/>
    <w:rsid w:val="003770BE"/>
    <w:rsid w:val="00377EF8"/>
    <w:rsid w:val="00380979"/>
    <w:rsid w:val="00382CCB"/>
    <w:rsid w:val="003931BE"/>
    <w:rsid w:val="003C1C89"/>
    <w:rsid w:val="003C36F9"/>
    <w:rsid w:val="003C3893"/>
    <w:rsid w:val="003C4F73"/>
    <w:rsid w:val="003C6525"/>
    <w:rsid w:val="003D4CA1"/>
    <w:rsid w:val="003D6208"/>
    <w:rsid w:val="003E5BB2"/>
    <w:rsid w:val="003E5DC9"/>
    <w:rsid w:val="003E79F8"/>
    <w:rsid w:val="003F6E9E"/>
    <w:rsid w:val="004019BF"/>
    <w:rsid w:val="00401FB7"/>
    <w:rsid w:val="0040553F"/>
    <w:rsid w:val="00405EF3"/>
    <w:rsid w:val="00411628"/>
    <w:rsid w:val="004148B8"/>
    <w:rsid w:val="00425464"/>
    <w:rsid w:val="00446CAA"/>
    <w:rsid w:val="00457F91"/>
    <w:rsid w:val="004626A7"/>
    <w:rsid w:val="004665FA"/>
    <w:rsid w:val="004672AF"/>
    <w:rsid w:val="004725E9"/>
    <w:rsid w:val="004775C1"/>
    <w:rsid w:val="00482362"/>
    <w:rsid w:val="004A0345"/>
    <w:rsid w:val="004B2638"/>
    <w:rsid w:val="004B60EF"/>
    <w:rsid w:val="004C35D4"/>
    <w:rsid w:val="004C6A39"/>
    <w:rsid w:val="004D3557"/>
    <w:rsid w:val="004D78F8"/>
    <w:rsid w:val="004E20FB"/>
    <w:rsid w:val="004E2F63"/>
    <w:rsid w:val="004E3897"/>
    <w:rsid w:val="004E4DAB"/>
    <w:rsid w:val="004F1785"/>
    <w:rsid w:val="0050627D"/>
    <w:rsid w:val="005171C1"/>
    <w:rsid w:val="0051740B"/>
    <w:rsid w:val="00522D84"/>
    <w:rsid w:val="00526B31"/>
    <w:rsid w:val="00527392"/>
    <w:rsid w:val="00544DF9"/>
    <w:rsid w:val="005462C2"/>
    <w:rsid w:val="005506D9"/>
    <w:rsid w:val="0055324F"/>
    <w:rsid w:val="00555E73"/>
    <w:rsid w:val="005569A8"/>
    <w:rsid w:val="00560A2C"/>
    <w:rsid w:val="005640EA"/>
    <w:rsid w:val="00565A4B"/>
    <w:rsid w:val="00567F24"/>
    <w:rsid w:val="00572DD1"/>
    <w:rsid w:val="00572E61"/>
    <w:rsid w:val="00574E8D"/>
    <w:rsid w:val="00576945"/>
    <w:rsid w:val="00576A83"/>
    <w:rsid w:val="00577BE8"/>
    <w:rsid w:val="00580228"/>
    <w:rsid w:val="005814DB"/>
    <w:rsid w:val="00584578"/>
    <w:rsid w:val="00585CC1"/>
    <w:rsid w:val="00594BF4"/>
    <w:rsid w:val="00594DF8"/>
    <w:rsid w:val="005B11B2"/>
    <w:rsid w:val="005B20E6"/>
    <w:rsid w:val="005B66D8"/>
    <w:rsid w:val="005D530F"/>
    <w:rsid w:val="005F42E8"/>
    <w:rsid w:val="006008EE"/>
    <w:rsid w:val="00600FD0"/>
    <w:rsid w:val="00605FF7"/>
    <w:rsid w:val="00614C8D"/>
    <w:rsid w:val="006235C3"/>
    <w:rsid w:val="00627FFA"/>
    <w:rsid w:val="00630224"/>
    <w:rsid w:val="00646DC9"/>
    <w:rsid w:val="006537A3"/>
    <w:rsid w:val="0065671D"/>
    <w:rsid w:val="00656E38"/>
    <w:rsid w:val="006612B9"/>
    <w:rsid w:val="0066346E"/>
    <w:rsid w:val="0067471E"/>
    <w:rsid w:val="00680E08"/>
    <w:rsid w:val="00690A26"/>
    <w:rsid w:val="006B5A88"/>
    <w:rsid w:val="006C0696"/>
    <w:rsid w:val="006C436C"/>
    <w:rsid w:val="006D0C4D"/>
    <w:rsid w:val="006D1CDD"/>
    <w:rsid w:val="006E3DED"/>
    <w:rsid w:val="006F09C5"/>
    <w:rsid w:val="006F512D"/>
    <w:rsid w:val="006F5318"/>
    <w:rsid w:val="006F69A5"/>
    <w:rsid w:val="00701E23"/>
    <w:rsid w:val="0070203C"/>
    <w:rsid w:val="00704C57"/>
    <w:rsid w:val="00707B80"/>
    <w:rsid w:val="00707F6E"/>
    <w:rsid w:val="00713ACE"/>
    <w:rsid w:val="00715F98"/>
    <w:rsid w:val="007273C7"/>
    <w:rsid w:val="00743002"/>
    <w:rsid w:val="00746BC4"/>
    <w:rsid w:val="00746D01"/>
    <w:rsid w:val="00747B95"/>
    <w:rsid w:val="00747BE1"/>
    <w:rsid w:val="00753324"/>
    <w:rsid w:val="0076443A"/>
    <w:rsid w:val="0076451C"/>
    <w:rsid w:val="00765CE6"/>
    <w:rsid w:val="00772D48"/>
    <w:rsid w:val="00774734"/>
    <w:rsid w:val="00777D7E"/>
    <w:rsid w:val="00782790"/>
    <w:rsid w:val="00784786"/>
    <w:rsid w:val="00784C3C"/>
    <w:rsid w:val="007A25AD"/>
    <w:rsid w:val="007A6026"/>
    <w:rsid w:val="007B0609"/>
    <w:rsid w:val="007B66BE"/>
    <w:rsid w:val="007C0260"/>
    <w:rsid w:val="007C3BA6"/>
    <w:rsid w:val="007C6E25"/>
    <w:rsid w:val="007E7404"/>
    <w:rsid w:val="007F113B"/>
    <w:rsid w:val="00801848"/>
    <w:rsid w:val="0080609D"/>
    <w:rsid w:val="00811B59"/>
    <w:rsid w:val="00823BB1"/>
    <w:rsid w:val="008260C8"/>
    <w:rsid w:val="00833BED"/>
    <w:rsid w:val="008407CA"/>
    <w:rsid w:val="00844FA6"/>
    <w:rsid w:val="00845106"/>
    <w:rsid w:val="008468ED"/>
    <w:rsid w:val="00852267"/>
    <w:rsid w:val="0085316E"/>
    <w:rsid w:val="00855F83"/>
    <w:rsid w:val="008674FD"/>
    <w:rsid w:val="00873A88"/>
    <w:rsid w:val="00885FB4"/>
    <w:rsid w:val="00897EF1"/>
    <w:rsid w:val="008A1501"/>
    <w:rsid w:val="008B6D2E"/>
    <w:rsid w:val="008C00C6"/>
    <w:rsid w:val="008C2884"/>
    <w:rsid w:val="008C3111"/>
    <w:rsid w:val="008C55C6"/>
    <w:rsid w:val="008C7B1A"/>
    <w:rsid w:val="008D03AD"/>
    <w:rsid w:val="008D091D"/>
    <w:rsid w:val="008D0DAF"/>
    <w:rsid w:val="008E3BD8"/>
    <w:rsid w:val="00901CC5"/>
    <w:rsid w:val="009154CC"/>
    <w:rsid w:val="00920327"/>
    <w:rsid w:val="00932CC1"/>
    <w:rsid w:val="00942580"/>
    <w:rsid w:val="00943BD0"/>
    <w:rsid w:val="009458D9"/>
    <w:rsid w:val="00952821"/>
    <w:rsid w:val="009602FD"/>
    <w:rsid w:val="00960DA4"/>
    <w:rsid w:val="00962739"/>
    <w:rsid w:val="00962FD1"/>
    <w:rsid w:val="00963FF4"/>
    <w:rsid w:val="00973612"/>
    <w:rsid w:val="00976DBC"/>
    <w:rsid w:val="00992BCA"/>
    <w:rsid w:val="00994EE1"/>
    <w:rsid w:val="009A463B"/>
    <w:rsid w:val="009A59D9"/>
    <w:rsid w:val="009B3398"/>
    <w:rsid w:val="009B3CEF"/>
    <w:rsid w:val="009B70C3"/>
    <w:rsid w:val="009C26DC"/>
    <w:rsid w:val="009C6B56"/>
    <w:rsid w:val="009C6ECC"/>
    <w:rsid w:val="009D7981"/>
    <w:rsid w:val="009E4A62"/>
    <w:rsid w:val="009F10E0"/>
    <w:rsid w:val="00A155BB"/>
    <w:rsid w:val="00A207CA"/>
    <w:rsid w:val="00A337BB"/>
    <w:rsid w:val="00A479D5"/>
    <w:rsid w:val="00A47F2F"/>
    <w:rsid w:val="00A522E4"/>
    <w:rsid w:val="00A543E2"/>
    <w:rsid w:val="00A54E7C"/>
    <w:rsid w:val="00A575C1"/>
    <w:rsid w:val="00A60463"/>
    <w:rsid w:val="00A61755"/>
    <w:rsid w:val="00A64746"/>
    <w:rsid w:val="00A65DB6"/>
    <w:rsid w:val="00A67DB1"/>
    <w:rsid w:val="00A67FF9"/>
    <w:rsid w:val="00A74113"/>
    <w:rsid w:val="00A956A2"/>
    <w:rsid w:val="00AB12D6"/>
    <w:rsid w:val="00AB2E27"/>
    <w:rsid w:val="00AC0C44"/>
    <w:rsid w:val="00AC2F6A"/>
    <w:rsid w:val="00AC564E"/>
    <w:rsid w:val="00AD054A"/>
    <w:rsid w:val="00AD0B6E"/>
    <w:rsid w:val="00AD0FAA"/>
    <w:rsid w:val="00AE1D84"/>
    <w:rsid w:val="00AE29F3"/>
    <w:rsid w:val="00AE2DAC"/>
    <w:rsid w:val="00AF30B3"/>
    <w:rsid w:val="00B1691E"/>
    <w:rsid w:val="00B324B3"/>
    <w:rsid w:val="00B50D5F"/>
    <w:rsid w:val="00B51C8D"/>
    <w:rsid w:val="00B559DD"/>
    <w:rsid w:val="00B74FEA"/>
    <w:rsid w:val="00B82C92"/>
    <w:rsid w:val="00B8651F"/>
    <w:rsid w:val="00B915B9"/>
    <w:rsid w:val="00BB46E4"/>
    <w:rsid w:val="00BC06C3"/>
    <w:rsid w:val="00BC53B1"/>
    <w:rsid w:val="00BC5D4B"/>
    <w:rsid w:val="00BD42AD"/>
    <w:rsid w:val="00BD6754"/>
    <w:rsid w:val="00BE6DCE"/>
    <w:rsid w:val="00BE6ED7"/>
    <w:rsid w:val="00BE71F2"/>
    <w:rsid w:val="00BF03A5"/>
    <w:rsid w:val="00BF0F48"/>
    <w:rsid w:val="00BF5CB8"/>
    <w:rsid w:val="00C16CB5"/>
    <w:rsid w:val="00C27193"/>
    <w:rsid w:val="00C3683B"/>
    <w:rsid w:val="00C40EC4"/>
    <w:rsid w:val="00C45F23"/>
    <w:rsid w:val="00C6046E"/>
    <w:rsid w:val="00C60657"/>
    <w:rsid w:val="00C71E58"/>
    <w:rsid w:val="00C83FC6"/>
    <w:rsid w:val="00C84E37"/>
    <w:rsid w:val="00C85506"/>
    <w:rsid w:val="00C93C52"/>
    <w:rsid w:val="00C94043"/>
    <w:rsid w:val="00C96BC1"/>
    <w:rsid w:val="00CA0FB2"/>
    <w:rsid w:val="00CA6BFB"/>
    <w:rsid w:val="00CC0EAF"/>
    <w:rsid w:val="00CD0B55"/>
    <w:rsid w:val="00CD43E3"/>
    <w:rsid w:val="00CD5F9F"/>
    <w:rsid w:val="00CE199D"/>
    <w:rsid w:val="00CE270C"/>
    <w:rsid w:val="00D025E4"/>
    <w:rsid w:val="00D04ED4"/>
    <w:rsid w:val="00D04F81"/>
    <w:rsid w:val="00D1081C"/>
    <w:rsid w:val="00D250D4"/>
    <w:rsid w:val="00D26E11"/>
    <w:rsid w:val="00D32EE7"/>
    <w:rsid w:val="00D34048"/>
    <w:rsid w:val="00D34DAD"/>
    <w:rsid w:val="00D34F33"/>
    <w:rsid w:val="00D3735C"/>
    <w:rsid w:val="00D40A22"/>
    <w:rsid w:val="00D442B9"/>
    <w:rsid w:val="00D44B3E"/>
    <w:rsid w:val="00D519F6"/>
    <w:rsid w:val="00D62F00"/>
    <w:rsid w:val="00D637E5"/>
    <w:rsid w:val="00D70764"/>
    <w:rsid w:val="00D725A2"/>
    <w:rsid w:val="00D729FB"/>
    <w:rsid w:val="00D819F9"/>
    <w:rsid w:val="00D84825"/>
    <w:rsid w:val="00D84856"/>
    <w:rsid w:val="00D8494B"/>
    <w:rsid w:val="00D90CB1"/>
    <w:rsid w:val="00D947C0"/>
    <w:rsid w:val="00D9494E"/>
    <w:rsid w:val="00D95C39"/>
    <w:rsid w:val="00D95D15"/>
    <w:rsid w:val="00DA1CC6"/>
    <w:rsid w:val="00DB1828"/>
    <w:rsid w:val="00DB2DF5"/>
    <w:rsid w:val="00DB4E32"/>
    <w:rsid w:val="00DC7AE1"/>
    <w:rsid w:val="00DD2599"/>
    <w:rsid w:val="00DD3DC3"/>
    <w:rsid w:val="00DD7089"/>
    <w:rsid w:val="00DE342B"/>
    <w:rsid w:val="00DE3ED2"/>
    <w:rsid w:val="00E07561"/>
    <w:rsid w:val="00E140B5"/>
    <w:rsid w:val="00E14DFD"/>
    <w:rsid w:val="00E1644C"/>
    <w:rsid w:val="00E174B5"/>
    <w:rsid w:val="00E229F5"/>
    <w:rsid w:val="00E31585"/>
    <w:rsid w:val="00E32C18"/>
    <w:rsid w:val="00E34DE5"/>
    <w:rsid w:val="00E44DEC"/>
    <w:rsid w:val="00E463F0"/>
    <w:rsid w:val="00E606F1"/>
    <w:rsid w:val="00E61685"/>
    <w:rsid w:val="00E73CB8"/>
    <w:rsid w:val="00E8729E"/>
    <w:rsid w:val="00EA1285"/>
    <w:rsid w:val="00EA177F"/>
    <w:rsid w:val="00EA6E4F"/>
    <w:rsid w:val="00EB5CB7"/>
    <w:rsid w:val="00EB665F"/>
    <w:rsid w:val="00EB6A6C"/>
    <w:rsid w:val="00EC28C6"/>
    <w:rsid w:val="00EC48CB"/>
    <w:rsid w:val="00EC67B8"/>
    <w:rsid w:val="00ED207B"/>
    <w:rsid w:val="00ED40C5"/>
    <w:rsid w:val="00EF3B71"/>
    <w:rsid w:val="00F07CBE"/>
    <w:rsid w:val="00F11A8C"/>
    <w:rsid w:val="00F20C39"/>
    <w:rsid w:val="00F241DC"/>
    <w:rsid w:val="00F26BB8"/>
    <w:rsid w:val="00F47D1C"/>
    <w:rsid w:val="00F5584A"/>
    <w:rsid w:val="00F61223"/>
    <w:rsid w:val="00F64207"/>
    <w:rsid w:val="00F74C21"/>
    <w:rsid w:val="00F84192"/>
    <w:rsid w:val="00F92968"/>
    <w:rsid w:val="00F97325"/>
    <w:rsid w:val="00FA3AEC"/>
    <w:rsid w:val="00FB0607"/>
    <w:rsid w:val="00FB2A97"/>
    <w:rsid w:val="00FB2AAF"/>
    <w:rsid w:val="00FC6AFB"/>
    <w:rsid w:val="00FC7D49"/>
    <w:rsid w:val="00FD0C68"/>
    <w:rsid w:val="00FD0E9A"/>
    <w:rsid w:val="00FD139E"/>
    <w:rsid w:val="00FD526B"/>
    <w:rsid w:val="00FE0869"/>
    <w:rsid w:val="00FF2AF2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07C9BF"/>
  <w15:docId w15:val="{6A2C604F-4D92-4540-815C-52F03BFF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color w:val="000000" w:themeColor="text1"/>
        <w:sz w:val="24"/>
        <w:szCs w:val="24"/>
        <w:lang w:val="en-GB" w:eastAsia="en-US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DE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50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006491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735C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36669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6FB3"/>
    <w:pPr>
      <w:autoSpaceDE w:val="0"/>
      <w:autoSpaceDN w:val="0"/>
      <w:adjustRightInd w:val="0"/>
    </w:pPr>
    <w:rPr>
      <w:rFonts w:ascii="Calibri" w:eastAsia="SimSun" w:hAnsi="Calibri" w:cs="Calibri"/>
      <w:color w:val="000000"/>
      <w:lang w:val="en-US"/>
    </w:rPr>
  </w:style>
  <w:style w:type="paragraph" w:styleId="Header">
    <w:name w:val="header"/>
    <w:basedOn w:val="Normal"/>
    <w:link w:val="HeaderChar"/>
    <w:uiPriority w:val="99"/>
    <w:semiHidden/>
    <w:rsid w:val="00E34DE5"/>
    <w:pPr>
      <w:tabs>
        <w:tab w:val="center" w:pos="4680"/>
        <w:tab w:val="right" w:pos="9360"/>
      </w:tabs>
    </w:pPr>
    <w:rPr>
      <w:color w:val="636669" w:themeColor="text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4DE5"/>
    <w:rPr>
      <w:color w:val="636669" w:themeColor="text2"/>
    </w:rPr>
  </w:style>
  <w:style w:type="paragraph" w:styleId="Footer">
    <w:name w:val="footer"/>
    <w:basedOn w:val="Normal"/>
    <w:link w:val="FooterChar"/>
    <w:uiPriority w:val="99"/>
    <w:semiHidden/>
    <w:rsid w:val="00E34DE5"/>
    <w:pPr>
      <w:spacing w:before="0"/>
    </w:pPr>
    <w:rPr>
      <w:color w:val="636669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4DE5"/>
    <w:rPr>
      <w:color w:val="636669" w:themeColor="text2"/>
      <w:sz w:val="16"/>
    </w:rPr>
  </w:style>
  <w:style w:type="character" w:styleId="Hyperlink">
    <w:name w:val="Hyperlink"/>
    <w:uiPriority w:val="99"/>
    <w:semiHidden/>
    <w:rsid w:val="00743002"/>
    <w:rPr>
      <w:color w:val="A76389" w:themeColor="accent4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0F6F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3002"/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rsid w:val="00AC2F6A"/>
    <w:rPr>
      <w:rFonts w:eastAsia="SimSu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FB3"/>
    <w:pPr>
      <w:ind w:left="720"/>
      <w:contextualSpacing/>
    </w:pPr>
  </w:style>
  <w:style w:type="paragraph" w:styleId="NoSpacing">
    <w:name w:val="No Spacing"/>
    <w:uiPriority w:val="1"/>
    <w:rsid w:val="00AD054A"/>
    <w:pPr>
      <w:spacing w:before="0"/>
    </w:pPr>
  </w:style>
  <w:style w:type="table" w:customStyle="1" w:styleId="GridTable4-Accent11">
    <w:name w:val="Grid Table 4 - Accent 11"/>
    <w:basedOn w:val="TableNormal"/>
    <w:uiPriority w:val="49"/>
    <w:rsid w:val="00963FF4"/>
    <w:pPr>
      <w:spacing w:before="60" w:after="60"/>
    </w:pPr>
    <w:tblPr>
      <w:tblStyleRowBandSize w:val="1"/>
      <w:tblStyleColBandSize w:val="1"/>
      <w:tblBorders>
        <w:top w:val="single" w:sz="4" w:space="0" w:color="24BAFF" w:themeColor="accent1" w:themeTint="99"/>
        <w:left w:val="single" w:sz="4" w:space="0" w:color="24BAFF" w:themeColor="accent1" w:themeTint="99"/>
        <w:bottom w:val="single" w:sz="4" w:space="0" w:color="24BAFF" w:themeColor="accent1" w:themeTint="99"/>
        <w:right w:val="single" w:sz="4" w:space="0" w:color="24BAFF" w:themeColor="accent1" w:themeTint="99"/>
        <w:insideH w:val="single" w:sz="4" w:space="0" w:color="24BAFF" w:themeColor="accent1" w:themeTint="99"/>
        <w:insideV w:val="single" w:sz="4" w:space="0" w:color="24BAFF" w:themeColor="accent1" w:themeTint="99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6491" w:themeColor="accent1"/>
          <w:left w:val="single" w:sz="4" w:space="0" w:color="006491" w:themeColor="accent1"/>
          <w:bottom w:val="single" w:sz="4" w:space="0" w:color="006491" w:themeColor="accent1"/>
          <w:right w:val="single" w:sz="4" w:space="0" w:color="006491" w:themeColor="accent1"/>
          <w:insideH w:val="nil"/>
          <w:insideV w:val="nil"/>
        </w:tcBorders>
        <w:shd w:val="clear" w:color="auto" w:fill="006491" w:themeFill="accent1"/>
      </w:tcPr>
    </w:tblStylePr>
    <w:tblStylePr w:type="lastRow">
      <w:rPr>
        <w:b/>
        <w:bCs/>
      </w:rPr>
      <w:tblPr/>
      <w:tcPr>
        <w:tcBorders>
          <w:top w:val="double" w:sz="4" w:space="0" w:color="0064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8FF" w:themeFill="accent1" w:themeFillTint="33"/>
      </w:tcPr>
    </w:tblStylePr>
    <w:tblStylePr w:type="band1Horz">
      <w:tblPr/>
      <w:tcPr>
        <w:shd w:val="clear" w:color="auto" w:fill="B6E8FF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rsid w:val="00743002"/>
    <w:rPr>
      <w:color w:val="D20014" w:themeColor="accent5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85506"/>
    <w:rPr>
      <w:rFonts w:asciiTheme="majorHAnsi" w:eastAsiaTheme="majorEastAsia" w:hAnsiTheme="majorHAnsi" w:cstheme="majorBidi"/>
      <w:b/>
      <w:color w:val="006491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735C"/>
    <w:rPr>
      <w:rFonts w:asciiTheme="majorHAnsi" w:eastAsiaTheme="majorEastAsia" w:hAnsiTheme="majorHAnsi" w:cstheme="majorBidi"/>
      <w:b/>
      <w:color w:val="636669" w:themeColor="text2"/>
      <w:sz w:val="24"/>
      <w:szCs w:val="26"/>
    </w:rPr>
  </w:style>
  <w:style w:type="paragraph" w:customStyle="1" w:styleId="Bullet1">
    <w:name w:val="Bullet1"/>
    <w:basedOn w:val="Normal"/>
    <w:uiPriority w:val="1"/>
    <w:qFormat/>
    <w:rsid w:val="003D6208"/>
    <w:pPr>
      <w:spacing w:before="120"/>
    </w:pPr>
    <w:rPr>
      <w:rFonts w:eastAsia="Calibri" w:cs="Arial"/>
    </w:rPr>
  </w:style>
  <w:style w:type="paragraph" w:customStyle="1" w:styleId="Bullet2">
    <w:name w:val="Bullet2"/>
    <w:basedOn w:val="Normal"/>
    <w:uiPriority w:val="1"/>
    <w:rsid w:val="00A74113"/>
    <w:pPr>
      <w:numPr>
        <w:ilvl w:val="1"/>
        <w:numId w:val="1"/>
      </w:numPr>
    </w:pPr>
    <w:rPr>
      <w:rFonts w:ascii="Arial" w:hAnsi="Arial" w:cs="Arial"/>
    </w:rPr>
  </w:style>
  <w:style w:type="paragraph" w:customStyle="1" w:styleId="Bullet3">
    <w:name w:val="Bullet3"/>
    <w:basedOn w:val="Normal"/>
    <w:uiPriority w:val="1"/>
    <w:rsid w:val="00A74113"/>
    <w:pPr>
      <w:numPr>
        <w:ilvl w:val="2"/>
        <w:numId w:val="1"/>
      </w:numPr>
      <w:spacing w:before="120"/>
    </w:pPr>
    <w:rPr>
      <w:rFonts w:cs="Arial"/>
    </w:rPr>
  </w:style>
  <w:style w:type="paragraph" w:customStyle="1" w:styleId="NumBullet1">
    <w:name w:val="NumBullet1"/>
    <w:basedOn w:val="Normal"/>
    <w:uiPriority w:val="1"/>
    <w:qFormat/>
    <w:rsid w:val="00A74113"/>
    <w:pPr>
      <w:spacing w:before="120"/>
    </w:pPr>
    <w:rPr>
      <w:rFonts w:cs="Arial"/>
    </w:rPr>
  </w:style>
  <w:style w:type="paragraph" w:customStyle="1" w:styleId="NumBullet2">
    <w:name w:val="NumBullet2"/>
    <w:basedOn w:val="Normal"/>
    <w:uiPriority w:val="1"/>
    <w:rsid w:val="00A74113"/>
    <w:pPr>
      <w:numPr>
        <w:ilvl w:val="1"/>
        <w:numId w:val="2"/>
      </w:numPr>
      <w:spacing w:before="120"/>
    </w:pPr>
    <w:rPr>
      <w:rFonts w:cs="Arial"/>
    </w:rPr>
  </w:style>
  <w:style w:type="paragraph" w:customStyle="1" w:styleId="NumBullet3">
    <w:name w:val="NumBullet3"/>
    <w:basedOn w:val="Normal"/>
    <w:uiPriority w:val="1"/>
    <w:rsid w:val="00A74113"/>
    <w:pPr>
      <w:numPr>
        <w:ilvl w:val="2"/>
        <w:numId w:val="2"/>
      </w:numPr>
      <w:spacing w:before="120"/>
      <w:jc w:val="both"/>
    </w:pPr>
    <w:rPr>
      <w:rFonts w:cs="Arial"/>
    </w:rPr>
  </w:style>
  <w:style w:type="paragraph" w:styleId="List">
    <w:name w:val="List"/>
    <w:basedOn w:val="Normal"/>
    <w:uiPriority w:val="99"/>
    <w:semiHidden/>
    <w:rsid w:val="00715F98"/>
    <w:pPr>
      <w:ind w:left="283" w:hanging="283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D526B"/>
  </w:style>
  <w:style w:type="character" w:styleId="IntenseEmphasis">
    <w:name w:val="Intense Emphasis"/>
    <w:basedOn w:val="DefaultParagraphFont"/>
    <w:uiPriority w:val="21"/>
    <w:qFormat/>
    <w:rsid w:val="00C85506"/>
    <w:rPr>
      <w:i/>
      <w:iCs/>
      <w:color w:val="009933"/>
    </w:rPr>
  </w:style>
  <w:style w:type="character" w:styleId="IntenseReference">
    <w:name w:val="Intense Reference"/>
    <w:basedOn w:val="DefaultParagraphFont"/>
    <w:uiPriority w:val="32"/>
    <w:qFormat/>
    <w:rsid w:val="00C85506"/>
    <w:rPr>
      <w:b/>
      <w:bCs/>
      <w:smallCaps/>
      <w:color w:val="009933"/>
      <w:spacing w:val="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C85506"/>
    <w:pPr>
      <w:spacing w:before="360" w:after="360"/>
      <w:ind w:left="864" w:right="864"/>
      <w:jc w:val="center"/>
    </w:pPr>
    <w:rPr>
      <w:i/>
      <w:iCs/>
      <w:color w:val="00993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506"/>
    <w:rPr>
      <w:i/>
      <w:iCs/>
      <w:color w:val="009933"/>
    </w:rPr>
  </w:style>
  <w:style w:type="character" w:styleId="CommentReference">
    <w:name w:val="annotation reference"/>
    <w:basedOn w:val="DefaultParagraphFont"/>
    <w:uiPriority w:val="99"/>
    <w:unhideWhenUsed/>
    <w:rsid w:val="008A1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501"/>
    <w:rPr>
      <w:b/>
      <w:bCs/>
      <w:sz w:val="20"/>
      <w:szCs w:val="20"/>
    </w:rPr>
  </w:style>
  <w:style w:type="character" w:customStyle="1" w:styleId="A8">
    <w:name w:val="A8"/>
    <w:uiPriority w:val="99"/>
    <w:rsid w:val="00567F24"/>
    <w:rPr>
      <w:rFonts w:cs="Myriad Pro"/>
      <w:color w:val="221E1F"/>
      <w:sz w:val="20"/>
      <w:szCs w:val="20"/>
    </w:rPr>
  </w:style>
  <w:style w:type="character" w:customStyle="1" w:styleId="A3">
    <w:name w:val="A3"/>
    <w:uiPriority w:val="99"/>
    <w:rsid w:val="00ED40C5"/>
    <w:rPr>
      <w:rFonts w:cs="Myriad Pro"/>
      <w:color w:val="FFFFFF"/>
      <w:sz w:val="20"/>
      <w:szCs w:val="20"/>
    </w:rPr>
  </w:style>
  <w:style w:type="character" w:customStyle="1" w:styleId="breadcrumbpanediv1">
    <w:name w:val="breadcrumbpanediv1"/>
    <w:basedOn w:val="DefaultParagraphFont"/>
    <w:rsid w:val="004E2F63"/>
  </w:style>
  <w:style w:type="character" w:styleId="Strong">
    <w:name w:val="Strong"/>
    <w:basedOn w:val="DefaultParagraphFont"/>
    <w:uiPriority w:val="22"/>
    <w:qFormat/>
    <w:rsid w:val="008D03AD"/>
    <w:rPr>
      <w:b/>
      <w:bCs/>
    </w:rPr>
  </w:style>
  <w:style w:type="paragraph" w:customStyle="1" w:styleId="Normal1">
    <w:name w:val="Normal1"/>
    <w:rsid w:val="0055324F"/>
    <w:pPr>
      <w:spacing w:before="0" w:line="276" w:lineRule="auto"/>
    </w:pPr>
    <w:rPr>
      <w:rFonts w:ascii="Arial" w:eastAsia="Arial" w:hAnsi="Arial" w:cs="Arial"/>
      <w:color w:val="auto"/>
      <w:sz w:val="22"/>
      <w:szCs w:val="22"/>
      <w:lang w:val="en"/>
    </w:rPr>
  </w:style>
  <w:style w:type="paragraph" w:customStyle="1" w:styleId="COPY">
    <w:name w:val="COPY"/>
    <w:basedOn w:val="Normal"/>
    <w:link w:val="COPYChar"/>
    <w:qFormat/>
    <w:rsid w:val="009A463B"/>
    <w:pPr>
      <w:tabs>
        <w:tab w:val="left" w:pos="7935"/>
      </w:tabs>
      <w:spacing w:before="0"/>
    </w:pPr>
    <w:rPr>
      <w:rFonts w:ascii="Calibri" w:eastAsia="Times" w:hAnsi="Calibri" w:cs="Tahoma"/>
      <w:color w:val="auto"/>
      <w:sz w:val="22"/>
      <w:szCs w:val="20"/>
    </w:rPr>
  </w:style>
  <w:style w:type="character" w:customStyle="1" w:styleId="COPYChar">
    <w:name w:val="COPY Char"/>
    <w:basedOn w:val="DefaultParagraphFont"/>
    <w:link w:val="COPY"/>
    <w:rsid w:val="009A463B"/>
    <w:rPr>
      <w:rFonts w:ascii="Calibri" w:eastAsia="Times" w:hAnsi="Calibri" w:cs="Tahoma"/>
      <w:color w:val="auto"/>
      <w:sz w:val="22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139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CD0B55"/>
    <w:pPr>
      <w:spacing w:before="0"/>
    </w:pPr>
    <w:rPr>
      <w:rFonts w:ascii="Arial" w:eastAsia="Times New Roman" w:hAnsi="Arial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0B55"/>
    <w:rPr>
      <w:rFonts w:ascii="Arial" w:eastAsia="Times New Roman" w:hAnsi="Arial" w:cs="Consolas"/>
      <w:color w:val="auto"/>
      <w:sz w:val="22"/>
      <w:szCs w:val="21"/>
      <w:lang w:val="en-US"/>
    </w:rPr>
  </w:style>
  <w:style w:type="character" w:customStyle="1" w:styleId="apple-converted-space">
    <w:name w:val="apple-converted-space"/>
    <w:basedOn w:val="DefaultParagraphFont"/>
    <w:rsid w:val="005814DB"/>
  </w:style>
  <w:style w:type="character" w:customStyle="1" w:styleId="apple-tab-span">
    <w:name w:val="apple-tab-span"/>
    <w:basedOn w:val="DefaultParagraphFont"/>
    <w:rsid w:val="005814DB"/>
  </w:style>
  <w:style w:type="character" w:customStyle="1" w:styleId="event-description">
    <w:name w:val="event-description"/>
    <w:basedOn w:val="DefaultParagraphFont"/>
    <w:rsid w:val="00BD6754"/>
  </w:style>
  <w:style w:type="paragraph" w:styleId="NormalWeb">
    <w:name w:val="Normal (Web)"/>
    <w:basedOn w:val="Normal"/>
    <w:uiPriority w:val="99"/>
    <w:unhideWhenUsed/>
    <w:rsid w:val="001D1468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Body">
    <w:name w:val="Body"/>
    <w:rsid w:val="00EC67B8"/>
    <w:pPr>
      <w:pBdr>
        <w:top w:val="nil"/>
        <w:left w:val="nil"/>
        <w:bottom w:val="nil"/>
        <w:right w:val="nil"/>
        <w:between w:val="nil"/>
        <w:bar w:val="nil"/>
      </w:pBdr>
      <w:spacing w:before="0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EC67B8"/>
    <w:pPr>
      <w:numPr>
        <w:numId w:val="36"/>
      </w:numPr>
    </w:pPr>
  </w:style>
  <w:style w:type="character" w:customStyle="1" w:styleId="Hyperlink0">
    <w:name w:val="Hyperlink.0"/>
    <w:basedOn w:val="Hyperlink"/>
    <w:rsid w:val="00EC67B8"/>
    <w:rPr>
      <w:color w:val="A76389" w:themeColor="accent4"/>
      <w:u w:val="single"/>
    </w:rPr>
  </w:style>
  <w:style w:type="paragraph" w:customStyle="1" w:styleId="Pa1">
    <w:name w:val="Pa1"/>
    <w:basedOn w:val="Default"/>
    <w:next w:val="Default"/>
    <w:uiPriority w:val="99"/>
    <w:rsid w:val="005506D9"/>
    <w:pPr>
      <w:spacing w:before="0" w:line="161" w:lineRule="atLeast"/>
    </w:pPr>
    <w:rPr>
      <w:rFonts w:ascii="Avenir Book" w:eastAsiaTheme="minorHAnsi" w:hAnsi="Avenir Book" w:cs="Times New Roman"/>
      <w:color w:val="000000" w:themeColor="text1"/>
    </w:rPr>
  </w:style>
  <w:style w:type="character" w:customStyle="1" w:styleId="A1">
    <w:name w:val="A1"/>
    <w:uiPriority w:val="99"/>
    <w:rsid w:val="005506D9"/>
    <w:rPr>
      <w:rFonts w:cs="Avenir Book"/>
      <w:color w:val="221E1F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5506D9"/>
    <w:pPr>
      <w:spacing w:before="0" w:line="241" w:lineRule="atLeast"/>
    </w:pPr>
    <w:rPr>
      <w:rFonts w:ascii="Avenir Book" w:eastAsiaTheme="minorHAnsi" w:hAnsi="Avenir Book" w:cs="Times New Roman"/>
      <w:color w:val="000000" w:themeColor="text1"/>
    </w:rPr>
  </w:style>
  <w:style w:type="character" w:customStyle="1" w:styleId="lrzxr">
    <w:name w:val="lrzxr"/>
    <w:basedOn w:val="DefaultParagraphFont"/>
    <w:rsid w:val="00AB12D6"/>
  </w:style>
  <w:style w:type="paragraph" w:customStyle="1" w:styleId="Pa9">
    <w:name w:val="Pa9"/>
    <w:basedOn w:val="Default"/>
    <w:next w:val="Default"/>
    <w:uiPriority w:val="99"/>
    <w:rsid w:val="00942580"/>
    <w:pPr>
      <w:spacing w:before="0" w:line="241" w:lineRule="atLeast"/>
    </w:pPr>
    <w:rPr>
      <w:rFonts w:ascii="Avenir" w:eastAsiaTheme="minorHAnsi" w:hAnsi="Avenir" w:cs="Times New Roman"/>
      <w:color w:val="000000" w:themeColor="text1"/>
    </w:rPr>
  </w:style>
  <w:style w:type="character" w:customStyle="1" w:styleId="A11">
    <w:name w:val="A11"/>
    <w:uiPriority w:val="99"/>
    <w:rsid w:val="00942580"/>
    <w:rPr>
      <w:rFonts w:cs="Avenir"/>
      <w:color w:val="221E1F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@rockfon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ockfon.com/products/tiles-and-panels/modular-ceilings/special-applications/healthcare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Rockfon_A4_general_template">
  <a:themeElements>
    <a:clrScheme name="Rockfon">
      <a:dk1>
        <a:srgbClr val="000000"/>
      </a:dk1>
      <a:lt1>
        <a:srgbClr val="FFFFFF"/>
      </a:lt1>
      <a:dk2>
        <a:srgbClr val="636669"/>
      </a:dk2>
      <a:lt2>
        <a:srgbClr val="D1D3D4"/>
      </a:lt2>
      <a:accent1>
        <a:srgbClr val="006491"/>
      </a:accent1>
      <a:accent2>
        <a:srgbClr val="0097A9"/>
      </a:accent2>
      <a:accent3>
        <a:srgbClr val="939300"/>
      </a:accent3>
      <a:accent4>
        <a:srgbClr val="A76389"/>
      </a:accent4>
      <a:accent5>
        <a:srgbClr val="D20014"/>
      </a:accent5>
      <a:accent6>
        <a:srgbClr val="FFFFFF"/>
      </a:accent6>
      <a:hlink>
        <a:srgbClr val="000000"/>
      </a:hlink>
      <a:folHlink>
        <a:srgbClr val="636669"/>
      </a:folHlink>
    </a:clrScheme>
    <a:fontScheme name="H+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Rockfon_A4_general_template" id="{21A5C907-2461-4348-B070-D078F0FBE122}" vid="{E25F4D27-DEF3-3648-AC4F-91F4F17C572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815562-C203-9642-9EF8-71A29BFB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Rockwool_template</vt:lpstr>
    </vt:vector>
  </TitlesOfParts>
  <Company>ROCKWOOL Group</Company>
  <LinksUpToDate>false</LinksUpToDate>
  <CharactersWithSpaces>9263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Rockwool_template</dc:title>
  <dc:creator>Heather West</dc:creator>
  <cp:lastModifiedBy>HeatherW</cp:lastModifiedBy>
  <cp:revision>9</cp:revision>
  <cp:lastPrinted>2017-06-16T00:15:00Z</cp:lastPrinted>
  <dcterms:created xsi:type="dcterms:W3CDTF">2020-12-01T15:32:00Z</dcterms:created>
  <dcterms:modified xsi:type="dcterms:W3CDTF">2020-12-29T15:54:00Z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1.00</vt:lpwstr>
  </property>
  <property fmtid="{D5CDD505-2E9C-101B-9397-08002B2CF9AE}" pid="3" name="Date">
    <vt:lpwstr>16 May 2016</vt:lpwstr>
  </property>
</Properties>
</file>