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71FF" w14:textId="77777777" w:rsidR="00E01A24" w:rsidRDefault="00E01A24" w:rsidP="00FD6678">
      <w:pPr>
        <w:contextualSpacing/>
        <w:outlineLvl w:val="0"/>
        <w:rPr>
          <w:b/>
          <w:i/>
          <w:color w:val="000000"/>
          <w:sz w:val="20"/>
        </w:rPr>
      </w:pPr>
    </w:p>
    <w:p w14:paraId="01396011" w14:textId="77777777" w:rsidR="00182CE3" w:rsidRDefault="00182CE3" w:rsidP="00182CE3">
      <w:pPr>
        <w:contextualSpacing/>
        <w:outlineLvl w:val="0"/>
        <w:rPr>
          <w:b/>
          <w:szCs w:val="24"/>
        </w:rPr>
      </w:pPr>
    </w:p>
    <w:p w14:paraId="6D939D57" w14:textId="11FF10EF" w:rsidR="00182CE3" w:rsidRPr="00182CE3" w:rsidRDefault="00182CE3" w:rsidP="00182CE3">
      <w:pPr>
        <w:contextualSpacing/>
        <w:outlineLvl w:val="0"/>
        <w:rPr>
          <w:b/>
          <w:color w:val="000000"/>
          <w:szCs w:val="24"/>
        </w:rPr>
      </w:pPr>
      <w:r w:rsidRPr="00182CE3">
        <w:rPr>
          <w:b/>
          <w:szCs w:val="24"/>
        </w:rPr>
        <w:t>ArchitectureBoston Expo (ABX)</w:t>
      </w:r>
      <w:r w:rsidRPr="00182CE3">
        <w:rPr>
          <w:b/>
          <w:color w:val="000000"/>
          <w:szCs w:val="24"/>
        </w:rPr>
        <w:t xml:space="preserve"> Booth #434</w:t>
      </w:r>
    </w:p>
    <w:p w14:paraId="7FFDB7DA" w14:textId="77777777" w:rsidR="00FD6678" w:rsidRPr="007F6AB2" w:rsidRDefault="00FD6678" w:rsidP="00FD6678">
      <w:pPr>
        <w:contextualSpacing/>
        <w:outlineLvl w:val="0"/>
        <w:rPr>
          <w:b/>
          <w:color w:val="000000"/>
          <w:u w:val="single"/>
        </w:rPr>
      </w:pPr>
      <w:r w:rsidRPr="007F6AB2">
        <w:rPr>
          <w:i/>
          <w:color w:val="000000"/>
          <w:sz w:val="20"/>
        </w:rPr>
        <w:t>Media contact: Heather West, 612-724-8760, heather@heatherwestpr.com</w:t>
      </w:r>
    </w:p>
    <w:p w14:paraId="43831623" w14:textId="77777777" w:rsidR="00FD6678" w:rsidRPr="007F6AB2" w:rsidRDefault="00FD6678" w:rsidP="00FD6678">
      <w:pPr>
        <w:contextualSpacing/>
        <w:outlineLvl w:val="0"/>
        <w:rPr>
          <w:rFonts w:ascii="Helvetica" w:hAnsi="Helvetica"/>
          <w:b/>
          <w:color w:val="000000"/>
          <w:sz w:val="20"/>
        </w:rPr>
      </w:pPr>
    </w:p>
    <w:p w14:paraId="0C66A993" w14:textId="77777777" w:rsidR="002726B6" w:rsidRDefault="00E01A24" w:rsidP="00FD6678">
      <w:pPr>
        <w:jc w:val="center"/>
        <w:rPr>
          <w:rFonts w:ascii="Helvetica" w:hAnsi="Helvetica"/>
          <w:b/>
          <w:color w:val="000000"/>
          <w:sz w:val="30"/>
          <w:szCs w:val="30"/>
        </w:rPr>
      </w:pPr>
      <w:r>
        <w:rPr>
          <w:rFonts w:ascii="Helvetica" w:hAnsi="Helvetica"/>
          <w:b/>
          <w:color w:val="000000"/>
          <w:sz w:val="30"/>
          <w:szCs w:val="30"/>
        </w:rPr>
        <w:t>Tubelite</w:t>
      </w:r>
      <w:r w:rsidR="00D2515A">
        <w:rPr>
          <w:rFonts w:ascii="Helvetica" w:hAnsi="Helvetica"/>
          <w:b/>
          <w:color w:val="000000"/>
          <w:sz w:val="30"/>
          <w:szCs w:val="30"/>
        </w:rPr>
        <w:t xml:space="preserve"> </w:t>
      </w:r>
      <w:r w:rsidR="002726B6">
        <w:rPr>
          <w:rFonts w:ascii="Helvetica" w:hAnsi="Helvetica"/>
          <w:b/>
          <w:color w:val="000000"/>
          <w:sz w:val="30"/>
          <w:szCs w:val="30"/>
        </w:rPr>
        <w:t>opens office in Rhode Island</w:t>
      </w:r>
    </w:p>
    <w:p w14:paraId="16F524F1" w14:textId="3D3DD68C" w:rsidR="00FD6678" w:rsidRPr="00FA0EF2" w:rsidRDefault="002726B6" w:rsidP="00FD6678">
      <w:pPr>
        <w:jc w:val="center"/>
        <w:rPr>
          <w:rFonts w:ascii="Helvetica" w:hAnsi="Helvetica"/>
          <w:b/>
          <w:color w:val="000000"/>
          <w:sz w:val="30"/>
          <w:szCs w:val="30"/>
        </w:rPr>
      </w:pPr>
      <w:r>
        <w:rPr>
          <w:rFonts w:ascii="Helvetica" w:hAnsi="Helvetica"/>
          <w:b/>
          <w:color w:val="000000"/>
          <w:sz w:val="30"/>
          <w:szCs w:val="30"/>
        </w:rPr>
        <w:t>serving clients</w:t>
      </w:r>
      <w:r w:rsidR="00D2515A">
        <w:rPr>
          <w:rFonts w:ascii="Helvetica" w:hAnsi="Helvetica"/>
          <w:b/>
          <w:color w:val="000000"/>
          <w:sz w:val="30"/>
          <w:szCs w:val="30"/>
        </w:rPr>
        <w:t xml:space="preserve"> New England</w:t>
      </w:r>
    </w:p>
    <w:p w14:paraId="5596FE6D" w14:textId="77777777" w:rsidR="00FD6678" w:rsidRPr="00FA0EF2" w:rsidRDefault="00FD6678" w:rsidP="00FD6678">
      <w:pPr>
        <w:contextualSpacing/>
        <w:rPr>
          <w:color w:val="000000"/>
          <w:sz w:val="22"/>
          <w:szCs w:val="22"/>
        </w:rPr>
      </w:pPr>
    </w:p>
    <w:p w14:paraId="1CAB8360" w14:textId="1DA8B7E9" w:rsidR="00FD6678" w:rsidRPr="00A70BE8" w:rsidRDefault="00C94CAA" w:rsidP="00E01A24">
      <w:pPr>
        <w:rPr>
          <w:sz w:val="22"/>
          <w:szCs w:val="22"/>
        </w:rPr>
      </w:pPr>
      <w:r w:rsidRPr="00CC4098">
        <w:rPr>
          <w:sz w:val="22"/>
          <w:szCs w:val="22"/>
        </w:rPr>
        <w:t>Walker, Michigan (Nov</w:t>
      </w:r>
      <w:r w:rsidR="00FD6678" w:rsidRPr="00CC4098">
        <w:rPr>
          <w:sz w:val="22"/>
          <w:szCs w:val="22"/>
        </w:rPr>
        <w:t xml:space="preserve">. </w:t>
      </w:r>
      <w:r w:rsidR="00A50D8A">
        <w:rPr>
          <w:sz w:val="22"/>
          <w:szCs w:val="22"/>
        </w:rPr>
        <w:t xml:space="preserve">16, </w:t>
      </w:r>
      <w:bookmarkStart w:id="0" w:name="_GoBack"/>
      <w:bookmarkEnd w:id="0"/>
      <w:r w:rsidR="00FD6678" w:rsidRPr="00CC4098">
        <w:rPr>
          <w:sz w:val="22"/>
          <w:szCs w:val="22"/>
        </w:rPr>
        <w:t>2015) –</w:t>
      </w:r>
      <w:r w:rsidR="002726B6" w:rsidRPr="00CC4098">
        <w:rPr>
          <w:sz w:val="22"/>
          <w:szCs w:val="22"/>
        </w:rPr>
        <w:t xml:space="preserve"> As part of its planned market expansion</w:t>
      </w:r>
      <w:r w:rsidR="00CC4098" w:rsidRPr="00CC4098">
        <w:rPr>
          <w:sz w:val="22"/>
          <w:szCs w:val="22"/>
        </w:rPr>
        <w:t xml:space="preserve"> and strategic growth</w:t>
      </w:r>
      <w:r w:rsidR="002726B6" w:rsidRPr="00CC4098">
        <w:rPr>
          <w:sz w:val="22"/>
          <w:szCs w:val="22"/>
        </w:rPr>
        <w:t xml:space="preserve">, Tubelite Inc. </w:t>
      </w:r>
      <w:r w:rsidR="00CC4098">
        <w:rPr>
          <w:sz w:val="22"/>
          <w:szCs w:val="22"/>
        </w:rPr>
        <w:t>will open</w:t>
      </w:r>
      <w:r w:rsidR="002726B6" w:rsidRPr="00CC4098">
        <w:rPr>
          <w:sz w:val="22"/>
          <w:szCs w:val="22"/>
        </w:rPr>
        <w:t xml:space="preserve"> a new client services office </w:t>
      </w:r>
      <w:r w:rsidR="00CC4098">
        <w:rPr>
          <w:sz w:val="22"/>
          <w:szCs w:val="22"/>
        </w:rPr>
        <w:t xml:space="preserve">on Nov. 30, 2015, </w:t>
      </w:r>
      <w:r w:rsidR="002726B6" w:rsidRPr="00CC4098">
        <w:rPr>
          <w:sz w:val="22"/>
          <w:szCs w:val="22"/>
        </w:rPr>
        <w:t>in the Providence, Rhode Island area</w:t>
      </w:r>
      <w:r w:rsidR="00CC4098" w:rsidRPr="00CC4098">
        <w:rPr>
          <w:sz w:val="22"/>
          <w:szCs w:val="22"/>
        </w:rPr>
        <w:t xml:space="preserve">. </w:t>
      </w:r>
      <w:r w:rsidR="00CC4098">
        <w:rPr>
          <w:sz w:val="22"/>
          <w:szCs w:val="22"/>
        </w:rPr>
        <w:t>Staffi</w:t>
      </w:r>
      <w:r w:rsidR="00CC4098" w:rsidRPr="00A70BE8">
        <w:rPr>
          <w:sz w:val="22"/>
          <w:szCs w:val="22"/>
        </w:rPr>
        <w:t xml:space="preserve">ng Tubelite’s new office are </w:t>
      </w:r>
      <w:r w:rsidR="002726B6" w:rsidRPr="00A70BE8">
        <w:rPr>
          <w:sz w:val="22"/>
          <w:szCs w:val="22"/>
        </w:rPr>
        <w:t>five, ex</w:t>
      </w:r>
      <w:r w:rsidR="00CC4098" w:rsidRPr="00A70BE8">
        <w:rPr>
          <w:sz w:val="22"/>
          <w:szCs w:val="22"/>
        </w:rPr>
        <w:t>perienced personnel dedicated to serving the storefront, curtainwall and entrance systems needs for clients in New England</w:t>
      </w:r>
      <w:r w:rsidR="00E01A24" w:rsidRPr="00A70BE8">
        <w:rPr>
          <w:sz w:val="22"/>
          <w:szCs w:val="22"/>
        </w:rPr>
        <w:t>.</w:t>
      </w:r>
    </w:p>
    <w:p w14:paraId="13DD701C" w14:textId="77777777" w:rsidR="00C94CAA" w:rsidRPr="00A70BE8" w:rsidRDefault="00C94CAA" w:rsidP="00C94CAA">
      <w:pPr>
        <w:contextualSpacing/>
        <w:rPr>
          <w:sz w:val="22"/>
          <w:szCs w:val="22"/>
        </w:rPr>
      </w:pPr>
    </w:p>
    <w:p w14:paraId="56C068D7" w14:textId="2467624E" w:rsidR="00A70BE8" w:rsidRPr="00A70BE8" w:rsidRDefault="00CC4098" w:rsidP="008F5001">
      <w:pPr>
        <w:ind w:right="180"/>
        <w:contextualSpacing/>
        <w:rPr>
          <w:sz w:val="22"/>
          <w:szCs w:val="22"/>
        </w:rPr>
      </w:pPr>
      <w:r w:rsidRPr="00A70BE8">
        <w:rPr>
          <w:sz w:val="22"/>
          <w:szCs w:val="22"/>
        </w:rPr>
        <w:t xml:space="preserve">All five of </w:t>
      </w:r>
      <w:r w:rsidR="00A70BE8" w:rsidRPr="00A70BE8">
        <w:rPr>
          <w:sz w:val="22"/>
          <w:szCs w:val="22"/>
        </w:rPr>
        <w:t>Tubelite’s new client services team members previously worked with Oldcastle Building Envelope in Warwick, Rhode Island. They include Anita Bongiardo</w:t>
      </w:r>
      <w:r w:rsidR="008F5001">
        <w:rPr>
          <w:sz w:val="22"/>
          <w:szCs w:val="22"/>
        </w:rPr>
        <w:t xml:space="preserve">, </w:t>
      </w:r>
      <w:r w:rsidR="008F5001" w:rsidRPr="00A70BE8">
        <w:rPr>
          <w:sz w:val="22"/>
          <w:szCs w:val="22"/>
        </w:rPr>
        <w:t>Jim Ferrara</w:t>
      </w:r>
      <w:r w:rsidR="00A70BE8" w:rsidRPr="00A70BE8">
        <w:rPr>
          <w:sz w:val="22"/>
          <w:szCs w:val="22"/>
        </w:rPr>
        <w:t xml:space="preserve"> </w:t>
      </w:r>
      <w:r w:rsidR="008F5001">
        <w:rPr>
          <w:sz w:val="22"/>
          <w:szCs w:val="22"/>
        </w:rPr>
        <w:t xml:space="preserve">and Elizabeth (Betsy) St. Onge and Melissa Torres-Hardy, </w:t>
      </w:r>
      <w:r w:rsidR="00A70BE8" w:rsidRPr="00A70BE8">
        <w:rPr>
          <w:sz w:val="22"/>
          <w:szCs w:val="22"/>
        </w:rPr>
        <w:t>estimators; and Mario Gaspar, order entry.</w:t>
      </w:r>
    </w:p>
    <w:p w14:paraId="52864F93" w14:textId="77777777" w:rsidR="00CC4098" w:rsidRPr="00A70BE8" w:rsidRDefault="00CC4098" w:rsidP="00C94CAA">
      <w:pPr>
        <w:contextualSpacing/>
        <w:rPr>
          <w:sz w:val="22"/>
          <w:szCs w:val="22"/>
        </w:rPr>
      </w:pPr>
    </w:p>
    <w:p w14:paraId="1E0AA75C" w14:textId="2474B6FA" w:rsidR="00C94CAA" w:rsidRPr="00A70BE8" w:rsidRDefault="00C94CAA" w:rsidP="00C94CAA">
      <w:pPr>
        <w:contextualSpacing/>
        <w:rPr>
          <w:sz w:val="22"/>
          <w:szCs w:val="22"/>
        </w:rPr>
      </w:pPr>
      <w:r w:rsidRPr="00A70BE8">
        <w:rPr>
          <w:sz w:val="22"/>
          <w:szCs w:val="22"/>
        </w:rPr>
        <w:t>“</w:t>
      </w:r>
      <w:r w:rsidR="00CC4098" w:rsidRPr="00A70BE8">
        <w:rPr>
          <w:sz w:val="22"/>
          <w:szCs w:val="22"/>
        </w:rPr>
        <w:t>This group collectively has over 100 years of industry experience</w:t>
      </w:r>
      <w:r w:rsidR="00A70BE8">
        <w:rPr>
          <w:sz w:val="22"/>
          <w:szCs w:val="22"/>
        </w:rPr>
        <w:t>,</w:t>
      </w:r>
      <w:r w:rsidR="00CC4098" w:rsidRPr="00A70BE8">
        <w:rPr>
          <w:sz w:val="22"/>
          <w:szCs w:val="22"/>
        </w:rPr>
        <w:t xml:space="preserve"> as well as established relationships with the glass and g</w:t>
      </w:r>
      <w:r w:rsidR="00A70BE8">
        <w:rPr>
          <w:sz w:val="22"/>
          <w:szCs w:val="22"/>
        </w:rPr>
        <w:t>lazing community in New England,</w:t>
      </w:r>
      <w:r w:rsidRPr="00A70BE8">
        <w:rPr>
          <w:sz w:val="22"/>
          <w:szCs w:val="22"/>
        </w:rPr>
        <w:t>” said Steve Green, Tubelite’s vice president of sales and client services.</w:t>
      </w:r>
      <w:r w:rsidR="00A70BE8">
        <w:rPr>
          <w:sz w:val="22"/>
          <w:szCs w:val="22"/>
        </w:rPr>
        <w:t xml:space="preserve"> “We are very pleased to have such experienced, regionally focused team members servicing clients in New England from our office in Rhode Island, in the Southeast from our </w:t>
      </w:r>
      <w:r w:rsidR="00DE7806">
        <w:rPr>
          <w:sz w:val="22"/>
          <w:szCs w:val="22"/>
        </w:rPr>
        <w:t>South Carolina office</w:t>
      </w:r>
      <w:r w:rsidR="00A70BE8">
        <w:rPr>
          <w:sz w:val="22"/>
          <w:szCs w:val="22"/>
        </w:rPr>
        <w:t xml:space="preserve"> and in the South Central from our </w:t>
      </w:r>
      <w:r w:rsidR="00DE7806">
        <w:rPr>
          <w:sz w:val="22"/>
          <w:szCs w:val="22"/>
        </w:rPr>
        <w:t xml:space="preserve">Texas </w:t>
      </w:r>
      <w:r w:rsidR="00A70BE8">
        <w:rPr>
          <w:sz w:val="22"/>
          <w:szCs w:val="22"/>
        </w:rPr>
        <w:t>office.”</w:t>
      </w:r>
    </w:p>
    <w:p w14:paraId="5542DAA9" w14:textId="77777777" w:rsidR="00E01A24" w:rsidRDefault="00E01A24" w:rsidP="00FD6678">
      <w:pPr>
        <w:rPr>
          <w:color w:val="000000"/>
          <w:sz w:val="22"/>
          <w:szCs w:val="22"/>
        </w:rPr>
      </w:pPr>
    </w:p>
    <w:p w14:paraId="1C854576" w14:textId="77777777" w:rsidR="00CC4098" w:rsidRPr="00C94CAA" w:rsidRDefault="00CC4098" w:rsidP="00CC4098">
      <w:pPr>
        <w:contextualSpacing/>
        <w:rPr>
          <w:sz w:val="22"/>
          <w:szCs w:val="22"/>
        </w:rPr>
      </w:pPr>
      <w:r>
        <w:rPr>
          <w:sz w:val="22"/>
          <w:szCs w:val="22"/>
        </w:rPr>
        <w:t>Tubelite’s Rhode Island-based client services team will move from temporary offices to a permanent address on Jan. 1, 2016.</w:t>
      </w:r>
    </w:p>
    <w:p w14:paraId="75C83424" w14:textId="77777777" w:rsidR="00CC4098" w:rsidRDefault="00CC4098" w:rsidP="00FD6678">
      <w:pPr>
        <w:rPr>
          <w:color w:val="000000"/>
          <w:sz w:val="22"/>
          <w:szCs w:val="22"/>
        </w:rPr>
      </w:pPr>
    </w:p>
    <w:p w14:paraId="00CB593E" w14:textId="3FC6876D" w:rsidR="00FD6678" w:rsidRPr="00FA0EF2" w:rsidRDefault="00FD6678" w:rsidP="00FD6678">
      <w:pPr>
        <w:rPr>
          <w:color w:val="000000"/>
          <w:sz w:val="22"/>
          <w:szCs w:val="22"/>
        </w:rPr>
      </w:pPr>
      <w:r w:rsidRPr="005C3494">
        <w:rPr>
          <w:color w:val="000000"/>
          <w:sz w:val="22"/>
          <w:szCs w:val="22"/>
        </w:rPr>
        <w:t>To learn more about personn</w:t>
      </w:r>
      <w:r w:rsidRPr="00FA0EF2">
        <w:rPr>
          <w:color w:val="000000"/>
          <w:sz w:val="22"/>
          <w:szCs w:val="22"/>
        </w:rPr>
        <w:t xml:space="preserve">el, products and programs, please visit </w:t>
      </w:r>
      <w:hyperlink r:id="rId7" w:history="1">
        <w:r w:rsidRPr="005728DC">
          <w:rPr>
            <w:rStyle w:val="Hyperlink"/>
            <w:sz w:val="22"/>
            <w:szCs w:val="22"/>
          </w:rPr>
          <w:t>www.tubeliteinc.com</w:t>
        </w:r>
      </w:hyperlink>
      <w:r w:rsidR="001204F9">
        <w:rPr>
          <w:color w:val="000000"/>
          <w:sz w:val="22"/>
          <w:szCs w:val="22"/>
        </w:rPr>
        <w:t>.</w:t>
      </w:r>
    </w:p>
    <w:p w14:paraId="142B5CD1" w14:textId="77777777" w:rsidR="00E01A24" w:rsidRDefault="00E01A24" w:rsidP="00FD6678">
      <w:pPr>
        <w:contextualSpacing/>
        <w:outlineLvl w:val="0"/>
        <w:rPr>
          <w:color w:val="000000"/>
          <w:sz w:val="22"/>
          <w:szCs w:val="22"/>
        </w:rPr>
      </w:pPr>
    </w:p>
    <w:p w14:paraId="5E9487BB" w14:textId="77777777" w:rsidR="00E01A24" w:rsidRDefault="00E01A24" w:rsidP="00FD6678">
      <w:pPr>
        <w:contextualSpacing/>
        <w:outlineLvl w:val="0"/>
        <w:rPr>
          <w:color w:val="000000"/>
          <w:sz w:val="22"/>
          <w:szCs w:val="22"/>
        </w:rPr>
      </w:pPr>
    </w:p>
    <w:p w14:paraId="0327F30E" w14:textId="77777777" w:rsidR="00FD6678" w:rsidRPr="00FA0EF2" w:rsidRDefault="00FD6678" w:rsidP="00FD6678">
      <w:pPr>
        <w:contextualSpacing/>
        <w:outlineLvl w:val="0"/>
        <w:rPr>
          <w:i/>
          <w:color w:val="000000"/>
          <w:sz w:val="20"/>
        </w:rPr>
      </w:pPr>
      <w:r w:rsidRPr="00FA0EF2">
        <w:rPr>
          <w:i/>
          <w:color w:val="000000"/>
          <w:sz w:val="20"/>
        </w:rPr>
        <w:t>About Tubelite Inc. </w:t>
      </w:r>
    </w:p>
    <w:p w14:paraId="2EA42146" w14:textId="77777777" w:rsidR="00FD6678" w:rsidRPr="00FA0EF2" w:rsidRDefault="00FD6678" w:rsidP="00FD6678">
      <w:pPr>
        <w:widowControl w:val="0"/>
        <w:autoSpaceDE w:val="0"/>
        <w:autoSpaceDN w:val="0"/>
        <w:adjustRightInd w:val="0"/>
        <w:rPr>
          <w:i/>
          <w:color w:val="000000"/>
          <w:sz w:val="20"/>
        </w:rPr>
      </w:pPr>
      <w:r w:rsidRPr="00FA0EF2">
        <w:rPr>
          <w:i/>
          <w:color w:val="000000"/>
          <w:sz w:val="20"/>
        </w:rPr>
        <w:t>Established in 1945, Tubelite celebrates 70 years of dependable service, fabrication and distribution of architectural aluminum products. Part of Apogee Enterprises, Inc., the company is an industry leader in eco-efficient storefront, curtainwall and entrance systems, and recognized for its fast, reliable and consistent delivery. Tubelite’s corporate office, fabrication, warehouse and shipping operations are located in Walker, Michigan. Its Dallas location provides additional fabrication, warehouse and shipping operations and its facility in Reed City, Michigan, houses the company’s aluminum extrusion operation.</w:t>
      </w:r>
    </w:p>
    <w:p w14:paraId="699D5551" w14:textId="77777777" w:rsidR="00FD6678" w:rsidRPr="00FA0EF2" w:rsidRDefault="00FD6678" w:rsidP="00FD6678">
      <w:pPr>
        <w:contextualSpacing/>
        <w:rPr>
          <w:i/>
          <w:color w:val="000000"/>
          <w:sz w:val="20"/>
        </w:rPr>
      </w:pPr>
    </w:p>
    <w:p w14:paraId="53DF01EE" w14:textId="77777777" w:rsidR="00FD6678" w:rsidRPr="00FA0EF2" w:rsidRDefault="00FD6678" w:rsidP="00FD6678">
      <w:pPr>
        <w:pStyle w:val="BodyText"/>
        <w:spacing w:before="2" w:after="2"/>
        <w:contextualSpacing/>
        <w:rPr>
          <w:i/>
          <w:color w:val="000000"/>
          <w:sz w:val="20"/>
          <w:szCs w:val="20"/>
        </w:rPr>
      </w:pPr>
      <w:r w:rsidRPr="00FA0EF2">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and the U.S. Green Building Council (USGBC).</w:t>
      </w:r>
    </w:p>
    <w:p w14:paraId="2D59EAD1" w14:textId="77777777" w:rsidR="00233344" w:rsidRPr="00FD6678" w:rsidRDefault="00FD6678" w:rsidP="00FD6678">
      <w:pPr>
        <w:pStyle w:val="BodyText"/>
        <w:spacing w:before="2" w:after="2"/>
        <w:contextualSpacing/>
        <w:jc w:val="center"/>
        <w:rPr>
          <w:i/>
          <w:color w:val="000000"/>
          <w:sz w:val="20"/>
          <w:szCs w:val="20"/>
        </w:rPr>
      </w:pPr>
      <w:r w:rsidRPr="00FA0EF2">
        <w:rPr>
          <w:rFonts w:eastAsia="Times New Roman"/>
          <w:i/>
          <w:color w:val="000000"/>
          <w:sz w:val="20"/>
          <w:szCs w:val="20"/>
        </w:rPr>
        <w:t>###</w:t>
      </w:r>
    </w:p>
    <w:sectPr w:rsidR="00233344" w:rsidRPr="00FD6678" w:rsidSect="00233344">
      <w:headerReference w:type="default" r:id="rId8"/>
      <w:footerReference w:type="default" r:id="rId9"/>
      <w:pgSz w:w="12240" w:h="15840"/>
      <w:pgMar w:top="2160" w:right="144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4668" w14:textId="77777777" w:rsidR="00A70BE8" w:rsidRDefault="00A70BE8" w:rsidP="00E01A24">
      <w:r>
        <w:separator/>
      </w:r>
    </w:p>
  </w:endnote>
  <w:endnote w:type="continuationSeparator" w:id="0">
    <w:p w14:paraId="071D34F6" w14:textId="77777777" w:rsidR="00A70BE8" w:rsidRDefault="00A70BE8" w:rsidP="00E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61C7" w14:textId="77777777" w:rsidR="00A70BE8" w:rsidRDefault="00A70BE8">
    <w:pPr>
      <w:pStyle w:val="Footer"/>
    </w:pPr>
    <w:r>
      <w:rPr>
        <w:noProof/>
      </w:rPr>
      <w:drawing>
        <wp:anchor distT="0" distB="0" distL="114300" distR="114300" simplePos="0" relativeHeight="251658240" behindDoc="0" locked="0" layoutInCell="0" allowOverlap="1" wp14:anchorId="2FCF7891" wp14:editId="455123F9">
          <wp:simplePos x="0" y="0"/>
          <wp:positionH relativeFrom="column">
            <wp:posOffset>-45720</wp:posOffset>
          </wp:positionH>
          <wp:positionV relativeFrom="paragraph">
            <wp:posOffset>83820</wp:posOffset>
          </wp:positionV>
          <wp:extent cx="6413500" cy="146050"/>
          <wp:effectExtent l="0" t="0" r="12700" b="6350"/>
          <wp:wrapThrough wrapText="bothSides">
            <wp:wrapPolygon edited="0">
              <wp:start x="0" y="0"/>
              <wp:lineTo x="0" y="18783"/>
              <wp:lineTo x="21557" y="18783"/>
              <wp:lineTo x="21557" y="0"/>
              <wp:lineTo x="0" y="0"/>
            </wp:wrapPolygon>
          </wp:wrapThrough>
          <wp:docPr id="1"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22838" w14:textId="77777777" w:rsidR="00A70BE8" w:rsidRDefault="00A70BE8" w:rsidP="00E01A24">
      <w:r>
        <w:separator/>
      </w:r>
    </w:p>
  </w:footnote>
  <w:footnote w:type="continuationSeparator" w:id="0">
    <w:p w14:paraId="624593DB" w14:textId="77777777" w:rsidR="00A70BE8" w:rsidRDefault="00A70BE8" w:rsidP="00E01A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07FA7" w14:textId="77777777" w:rsidR="00A70BE8" w:rsidRDefault="00A70BE8">
    <w:pPr>
      <w:pStyle w:val="Header"/>
    </w:pPr>
    <w:r>
      <w:rPr>
        <w:noProof/>
      </w:rPr>
      <w:drawing>
        <wp:anchor distT="0" distB="0" distL="114300" distR="114300" simplePos="0" relativeHeight="251660288" behindDoc="0" locked="0" layoutInCell="1" allowOverlap="1" wp14:anchorId="47CC3A98" wp14:editId="00F0C558">
          <wp:simplePos x="0" y="0"/>
          <wp:positionH relativeFrom="column">
            <wp:posOffset>-106680</wp:posOffset>
          </wp:positionH>
          <wp:positionV relativeFrom="paragraph">
            <wp:posOffset>-15240</wp:posOffset>
          </wp:positionV>
          <wp:extent cx="2428875" cy="1004570"/>
          <wp:effectExtent l="0" t="0" r="9525" b="11430"/>
          <wp:wrapThrough wrapText="bothSides">
            <wp:wrapPolygon edited="0">
              <wp:start x="0" y="0"/>
              <wp:lineTo x="0" y="21300"/>
              <wp:lineTo x="21459" y="21300"/>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52"/>
    <w:rsid w:val="000712DE"/>
    <w:rsid w:val="00080FB2"/>
    <w:rsid w:val="000B0D56"/>
    <w:rsid w:val="000F3FB8"/>
    <w:rsid w:val="001204F9"/>
    <w:rsid w:val="00182CE3"/>
    <w:rsid w:val="001A066D"/>
    <w:rsid w:val="001A199E"/>
    <w:rsid w:val="001A4E97"/>
    <w:rsid w:val="00233344"/>
    <w:rsid w:val="002726B6"/>
    <w:rsid w:val="00275DCF"/>
    <w:rsid w:val="002A0C13"/>
    <w:rsid w:val="00345E22"/>
    <w:rsid w:val="004074E0"/>
    <w:rsid w:val="0046668F"/>
    <w:rsid w:val="004D55DC"/>
    <w:rsid w:val="004F0A8C"/>
    <w:rsid w:val="005431F7"/>
    <w:rsid w:val="005E2DF4"/>
    <w:rsid w:val="00607F9B"/>
    <w:rsid w:val="00684541"/>
    <w:rsid w:val="006E1BB0"/>
    <w:rsid w:val="00783B62"/>
    <w:rsid w:val="007A2203"/>
    <w:rsid w:val="007B5909"/>
    <w:rsid w:val="00824739"/>
    <w:rsid w:val="00841807"/>
    <w:rsid w:val="008A2189"/>
    <w:rsid w:val="008F5001"/>
    <w:rsid w:val="00971A9C"/>
    <w:rsid w:val="0097481E"/>
    <w:rsid w:val="00980180"/>
    <w:rsid w:val="009F3351"/>
    <w:rsid w:val="00A24907"/>
    <w:rsid w:val="00A50D8A"/>
    <w:rsid w:val="00A70BE8"/>
    <w:rsid w:val="00A85D84"/>
    <w:rsid w:val="00A94D7E"/>
    <w:rsid w:val="00AA44E4"/>
    <w:rsid w:val="00B61A81"/>
    <w:rsid w:val="00BB6046"/>
    <w:rsid w:val="00C2377A"/>
    <w:rsid w:val="00C37224"/>
    <w:rsid w:val="00C50192"/>
    <w:rsid w:val="00C94CAA"/>
    <w:rsid w:val="00CB4CAD"/>
    <w:rsid w:val="00CC4098"/>
    <w:rsid w:val="00CC54D4"/>
    <w:rsid w:val="00D2515A"/>
    <w:rsid w:val="00DC5A52"/>
    <w:rsid w:val="00DE7806"/>
    <w:rsid w:val="00E01A24"/>
    <w:rsid w:val="00EF580A"/>
    <w:rsid w:val="00FD6678"/>
    <w:rsid w:val="00FE4F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148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st">
    <w:name w:val="st"/>
    <w:basedOn w:val="DefaultParagraphFont"/>
    <w:rsid w:val="00C94C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st">
    <w:name w:val="st"/>
    <w:basedOn w:val="DefaultParagraphFont"/>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ubeliteinc.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Macintosh Word</Application>
  <DocSecurity>0</DocSecurity>
  <Lines>17</Lines>
  <Paragraphs>4</Paragraphs>
  <ScaleCrop>false</ScaleCrop>
  <Company>Heather West Public Relations</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4</cp:revision>
  <dcterms:created xsi:type="dcterms:W3CDTF">2015-11-13T13:54:00Z</dcterms:created>
  <dcterms:modified xsi:type="dcterms:W3CDTF">2015-11-13T13:55:00Z</dcterms:modified>
</cp:coreProperties>
</file>